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spacing w:line="360" w:lineRule="auto"/>
        <w:jc w:val="center"/>
        <w:rPr>
          <w:rFonts w:hint="eastAsia" w:ascii="宋体" w:hAnsi="宋体" w:eastAsia="宋体" w:cs="宋体"/>
          <w:sz w:val="44"/>
          <w:szCs w:val="44"/>
        </w:rPr>
      </w:pPr>
      <w:r>
        <w:rPr>
          <w:rFonts w:hint="eastAsia" w:ascii="宋体" w:hAnsi="宋体" w:eastAsia="宋体" w:cs="宋体"/>
          <w:sz w:val="44"/>
          <w:szCs w:val="44"/>
          <w:lang w:eastAsia="zh-CN"/>
        </w:rPr>
        <w:t>社会责任</w:t>
      </w:r>
      <w:r>
        <w:rPr>
          <w:rFonts w:hint="eastAsia" w:ascii="宋体" w:hAnsi="宋体" w:eastAsia="宋体" w:cs="宋体"/>
          <w:sz w:val="44"/>
          <w:szCs w:val="44"/>
        </w:rPr>
        <w:t>报告</w:t>
      </w: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r>
        <w:rPr>
          <w:rFonts w:hint="eastAsia" w:ascii="宋体" w:hAnsi="宋体" w:eastAsia="宋体" w:cs="宋体"/>
        </w:rPr>
        <w:drawing>
          <wp:inline distT="0" distB="0" distL="114300" distR="114300">
            <wp:extent cx="5801995" cy="2523490"/>
            <wp:effectExtent l="0" t="0" r="8255" b="1016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5801995" cy="2523490"/>
                    </a:xfrm>
                    <a:prstGeom prst="rect">
                      <a:avLst/>
                    </a:prstGeom>
                    <a:noFill/>
                    <a:ln>
                      <a:noFill/>
                    </a:ln>
                  </pic:spPr>
                </pic:pic>
              </a:graphicData>
            </a:graphic>
          </wp:inline>
        </w:drawing>
      </w: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p>
    <w:p>
      <w:pPr>
        <w:bidi w:val="0"/>
        <w:spacing w:line="360" w:lineRule="auto"/>
        <w:jc w:val="center"/>
        <w:rPr>
          <w:rFonts w:hint="eastAsia" w:ascii="宋体" w:hAnsi="宋体" w:eastAsia="宋体" w:cs="宋体"/>
          <w:sz w:val="28"/>
          <w:szCs w:val="28"/>
        </w:rPr>
      </w:pPr>
    </w:p>
    <w:p>
      <w:pPr>
        <w:bidi w:val="0"/>
        <w:spacing w:line="360" w:lineRule="auto"/>
        <w:jc w:val="center"/>
        <w:rPr>
          <w:rFonts w:hint="eastAsia" w:ascii="宋体" w:hAnsi="宋体" w:eastAsia="宋体" w:cs="宋体"/>
          <w:sz w:val="28"/>
          <w:szCs w:val="28"/>
        </w:rPr>
      </w:pPr>
      <w:r>
        <w:rPr>
          <w:rFonts w:hint="eastAsia" w:ascii="宋体" w:hAnsi="宋体" w:eastAsia="宋体" w:cs="宋体"/>
          <w:sz w:val="28"/>
          <w:szCs w:val="28"/>
          <w:lang w:eastAsia="zh-CN"/>
        </w:rPr>
        <w:t>绍兴山海纺织</w:t>
      </w:r>
      <w:r>
        <w:rPr>
          <w:rFonts w:hint="eastAsia" w:ascii="宋体" w:hAnsi="宋体" w:eastAsia="宋体" w:cs="宋体"/>
          <w:sz w:val="28"/>
          <w:szCs w:val="28"/>
        </w:rPr>
        <w:t>有限公司</w:t>
      </w:r>
    </w:p>
    <w:p>
      <w:pPr>
        <w:spacing w:line="360" w:lineRule="auto"/>
        <w:jc w:val="center"/>
        <w:rPr>
          <w:rFonts w:hint="eastAsia" w:ascii="宋体" w:hAnsi="宋体" w:eastAsia="宋体" w:cs="宋体"/>
          <w:sz w:val="28"/>
          <w:szCs w:val="28"/>
          <w:lang w:eastAsia="zh-CN"/>
        </w:rPr>
      </w:pPr>
      <w:r>
        <w:rPr>
          <w:rFonts w:hint="eastAsia" w:ascii="宋体" w:hAnsi="宋体" w:eastAsia="宋体" w:cs="宋体"/>
          <w:sz w:val="28"/>
          <w:szCs w:val="28"/>
        </w:rPr>
        <w:t>二〇二</w:t>
      </w:r>
      <w:r>
        <w:rPr>
          <w:rFonts w:hint="eastAsia" w:ascii="宋体" w:hAnsi="宋体" w:eastAsia="宋体" w:cs="宋体"/>
          <w:sz w:val="28"/>
          <w:szCs w:val="28"/>
          <w:lang w:eastAsia="zh-CN"/>
        </w:rPr>
        <w:t>一</w:t>
      </w:r>
      <w:r>
        <w:rPr>
          <w:rFonts w:hint="eastAsia" w:ascii="宋体" w:hAnsi="宋体" w:eastAsia="宋体" w:cs="宋体"/>
          <w:sz w:val="28"/>
          <w:szCs w:val="28"/>
        </w:rPr>
        <w:t>年</w:t>
      </w:r>
      <w:r>
        <w:rPr>
          <w:rFonts w:hint="eastAsia" w:ascii="宋体" w:hAnsi="宋体" w:eastAsia="宋体" w:cs="宋体"/>
          <w:sz w:val="28"/>
          <w:szCs w:val="28"/>
          <w:lang w:eastAsia="zh-CN"/>
        </w:rPr>
        <w:t>六月</w:t>
      </w:r>
    </w:p>
    <w:p>
      <w:pPr>
        <w:spacing w:line="360" w:lineRule="auto"/>
        <w:rPr>
          <w:rFonts w:hint="eastAsia" w:ascii="宋体" w:hAnsi="宋体" w:eastAsia="宋体" w:cs="宋体"/>
        </w:rPr>
      </w:pPr>
      <w:r>
        <w:rPr>
          <w:rFonts w:hint="eastAsia" w:ascii="宋体" w:hAnsi="宋体" w:eastAsia="宋体" w:cs="宋体"/>
        </w:rPr>
        <w:br w:type="page"/>
      </w: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关于本报告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本报告是温州市登来特照明有限公司（以下简称“</w:t>
      </w:r>
      <w:r>
        <w:rPr>
          <w:rFonts w:hint="eastAsia" w:ascii="宋体" w:hAnsi="宋体" w:eastAsia="宋体" w:cs="宋体"/>
          <w:sz w:val="24"/>
          <w:szCs w:val="24"/>
          <w:lang w:eastAsia="zh-CN"/>
        </w:rPr>
        <w:t>山海纺织</w:t>
      </w:r>
      <w:r>
        <w:rPr>
          <w:rFonts w:hint="eastAsia" w:ascii="宋体" w:hAnsi="宋体" w:eastAsia="宋体" w:cs="宋体"/>
          <w:sz w:val="24"/>
          <w:szCs w:val="24"/>
        </w:rPr>
        <w:t xml:space="preserve">”，“公司”或“我们”） 第一次向社会公开发布的企业社会责任报告。 </w:t>
      </w:r>
    </w:p>
    <w:p>
      <w:pPr>
        <w:spacing w:line="360" w:lineRule="auto"/>
        <w:ind w:firstLine="480" w:firstLineChars="200"/>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报告范围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本报告的时间跨度是 20</w:t>
      </w:r>
      <w:r>
        <w:rPr>
          <w:rFonts w:hint="eastAsia" w:ascii="宋体" w:hAnsi="宋体" w:eastAsia="宋体" w:cs="宋体"/>
          <w:sz w:val="24"/>
          <w:szCs w:val="24"/>
          <w:lang w:val="en-US" w:eastAsia="zh-CN"/>
        </w:rPr>
        <w:t>20</w:t>
      </w:r>
      <w:r>
        <w:rPr>
          <w:rFonts w:hint="eastAsia" w:ascii="宋体" w:hAnsi="宋体" w:eastAsia="宋体" w:cs="宋体"/>
          <w:sz w:val="24"/>
          <w:szCs w:val="24"/>
        </w:rPr>
        <w:t xml:space="preserve"> 年 1 月 1 日至 20</w:t>
      </w:r>
      <w:r>
        <w:rPr>
          <w:rFonts w:hint="eastAsia" w:ascii="宋体" w:hAnsi="宋体" w:eastAsia="宋体" w:cs="宋体"/>
          <w:sz w:val="24"/>
          <w:szCs w:val="24"/>
          <w:lang w:val="en-US" w:eastAsia="zh-CN"/>
        </w:rPr>
        <w:t>20</w:t>
      </w:r>
      <w:r>
        <w:rPr>
          <w:rFonts w:hint="eastAsia" w:ascii="宋体" w:hAnsi="宋体" w:eastAsia="宋体" w:cs="宋体"/>
          <w:sz w:val="24"/>
          <w:szCs w:val="24"/>
        </w:rPr>
        <w:t xml:space="preserve"> 年 12 月 31 日。本报告书主要涉及</w:t>
      </w:r>
      <w:r>
        <w:rPr>
          <w:rFonts w:hint="eastAsia" w:ascii="宋体" w:hAnsi="宋体" w:eastAsia="宋体" w:cs="宋体"/>
          <w:sz w:val="24"/>
          <w:szCs w:val="24"/>
          <w:lang w:eastAsia="zh-CN"/>
        </w:rPr>
        <w:t>山海纺织</w:t>
      </w:r>
      <w:r>
        <w:rPr>
          <w:rFonts w:hint="eastAsia" w:ascii="宋体" w:hAnsi="宋体" w:eastAsia="宋体" w:cs="宋体"/>
          <w:sz w:val="24"/>
          <w:szCs w:val="24"/>
        </w:rPr>
        <w:t xml:space="preserve"> 20</w:t>
      </w:r>
      <w:r>
        <w:rPr>
          <w:rFonts w:hint="eastAsia" w:ascii="宋体" w:hAnsi="宋体" w:eastAsia="宋体" w:cs="宋体"/>
          <w:sz w:val="24"/>
          <w:szCs w:val="24"/>
          <w:lang w:val="en-US" w:eastAsia="zh-CN"/>
        </w:rPr>
        <w:t>20</w:t>
      </w:r>
      <w:r>
        <w:rPr>
          <w:rFonts w:hint="eastAsia" w:ascii="宋体" w:hAnsi="宋体" w:eastAsia="宋体" w:cs="宋体"/>
          <w:sz w:val="24"/>
          <w:szCs w:val="24"/>
        </w:rPr>
        <w:t xml:space="preserve"> 年度履行经济责任、环境责任和社会责任所开展的项目和取得的成果，希望本报告能够让您充分了解登来特社会责任的诚意。期待您的宝贵意见与建议，帮助我们在企业 社会责任方面有更好的表现。本报告于 202</w:t>
      </w:r>
      <w:r>
        <w:rPr>
          <w:rFonts w:hint="eastAsia" w:ascii="宋体" w:hAnsi="宋体" w:eastAsia="宋体" w:cs="宋体"/>
          <w:sz w:val="24"/>
          <w:szCs w:val="24"/>
          <w:lang w:val="en-US" w:eastAsia="zh-CN"/>
        </w:rPr>
        <w:t xml:space="preserve">1 </w:t>
      </w:r>
      <w:r>
        <w:rPr>
          <w:rFonts w:hint="eastAsia" w:ascii="宋体" w:hAnsi="宋体" w:eastAsia="宋体" w:cs="宋体"/>
          <w:sz w:val="24"/>
          <w:szCs w:val="24"/>
        </w:rPr>
        <w:t xml:space="preserve">年 6 月正式发布。 </w:t>
      </w:r>
    </w:p>
    <w:p>
      <w:pPr>
        <w:spacing w:line="360" w:lineRule="auto"/>
        <w:ind w:firstLine="480" w:firstLineChars="200"/>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编写标准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本报告以 ISO26000《社会责任国际标准》作为主要编制依据。 如无特别注明，本报告中所提及的金额均为人民币。</w:t>
      </w:r>
    </w:p>
    <w:p>
      <w:pPr>
        <w:spacing w:line="360" w:lineRule="auto"/>
        <w:rPr>
          <w:rFonts w:hint="eastAsia" w:ascii="宋体" w:hAnsi="宋体" w:eastAsia="宋体" w:cs="宋体"/>
        </w:rPr>
      </w:pPr>
      <w:r>
        <w:rPr>
          <w:rFonts w:hint="eastAsia" w:ascii="宋体" w:hAnsi="宋体" w:eastAsia="宋体" w:cs="宋体"/>
        </w:rPr>
        <w:br w:type="page"/>
      </w:r>
    </w:p>
    <w:sdt>
      <w:sdtPr>
        <w:rPr>
          <w:rFonts w:ascii="宋体" w:hAnsi="宋体" w:eastAsia="宋体" w:cs="宋体"/>
          <w:sz w:val="21"/>
          <w:szCs w:val="22"/>
          <w:lang w:val="en-US" w:eastAsia="zh-CN" w:bidi="ar-SA"/>
        </w:rPr>
        <w:id w:val="147481144"/>
        <w15:color w:val="DBDBDB"/>
        <w:docPartObj>
          <w:docPartGallery w:val="Table of Contents"/>
          <w:docPartUnique/>
        </w:docPartObj>
      </w:sdtPr>
      <w:sdtEndPr>
        <w:rPr>
          <w:rFonts w:hint="eastAsia" w:ascii="宋体" w:hAnsi="宋体" w:eastAsia="宋体" w:cs="宋体"/>
          <w:b/>
          <w:sz w:val="22"/>
          <w:szCs w:val="22"/>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24"/>
              <w:szCs w:val="24"/>
            </w:rPr>
          </w:pPr>
          <w:r>
            <w:rPr>
              <w:rFonts w:hint="eastAsia" w:ascii="宋体" w:hAnsi="宋体" w:eastAsia="宋体" w:cs="宋体"/>
              <w:sz w:val="24"/>
              <w:szCs w:val="24"/>
            </w:rPr>
            <w:t>目录</w:t>
          </w:r>
        </w:p>
        <w:p>
          <w:pPr>
            <w:pStyle w:val="10"/>
            <w:tabs>
              <w:tab w:val="right" w:leader="dot" w:pos="10060"/>
            </w:tabs>
            <w:rPr>
              <w:rFonts w:hint="eastAsia" w:ascii="宋体" w:hAnsi="宋体" w:eastAsia="宋体" w:cs="宋体"/>
              <w:b/>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"1-2" \h \u </w:instrText>
          </w:r>
          <w:r>
            <w:rPr>
              <w:rFonts w:hint="eastAsia" w:ascii="宋体" w:hAnsi="宋体" w:eastAsia="宋体" w:cs="宋体"/>
              <w:sz w:val="24"/>
              <w:szCs w:val="24"/>
            </w:rPr>
            <w:fldChar w:fldCharType="separate"/>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HYPERLINK \l _Toc11543 </w:instrText>
          </w:r>
          <w:r>
            <w:rPr>
              <w:rFonts w:hint="eastAsia" w:ascii="宋体" w:hAnsi="宋体" w:eastAsia="宋体" w:cs="宋体"/>
              <w:b/>
              <w:sz w:val="24"/>
              <w:szCs w:val="24"/>
            </w:rPr>
            <w:fldChar w:fldCharType="separate"/>
          </w:r>
          <w:r>
            <w:rPr>
              <w:rFonts w:hint="eastAsia" w:ascii="宋体" w:hAnsi="宋体" w:eastAsia="宋体" w:cs="宋体"/>
              <w:b/>
              <w:bCs/>
              <w:sz w:val="24"/>
              <w:szCs w:val="24"/>
            </w:rPr>
            <w:t>第 1 章 公司概况</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_Toc11543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4</w:t>
          </w:r>
          <w:r>
            <w:rPr>
              <w:rFonts w:hint="eastAsia" w:ascii="宋体" w:hAnsi="宋体" w:eastAsia="宋体" w:cs="宋体"/>
              <w:b/>
              <w:sz w:val="24"/>
              <w:szCs w:val="24"/>
            </w:rPr>
            <w:fldChar w:fldCharType="end"/>
          </w:r>
          <w:r>
            <w:rPr>
              <w:rFonts w:hint="eastAsia" w:ascii="宋体" w:hAnsi="宋体" w:eastAsia="宋体" w:cs="宋体"/>
              <w:b/>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_Toc5984 </w:instrText>
          </w:r>
          <w:r>
            <w:rPr>
              <w:rFonts w:hint="eastAsia" w:ascii="宋体" w:hAnsi="宋体" w:eastAsia="宋体" w:cs="宋体"/>
              <w:sz w:val="24"/>
              <w:szCs w:val="24"/>
            </w:rPr>
            <w:fldChar w:fldCharType="separate"/>
          </w:r>
          <w:r>
            <w:rPr>
              <w:rFonts w:hint="eastAsia" w:ascii="宋体" w:hAnsi="宋体" w:eastAsia="宋体" w:cs="宋体"/>
              <w:bCs/>
              <w:sz w:val="24"/>
              <w:szCs w:val="24"/>
            </w:rPr>
            <w:t>1. 公司简介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_Toc5984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_Toc22619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lang w:val="en-US" w:eastAsia="zh-CN" w:bidi="ar"/>
            </w:rPr>
            <w:t>2. 组织架构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_Toc22619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_Toc4755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lang w:val="en-US" w:eastAsia="zh-CN" w:bidi="ar"/>
            </w:rPr>
            <w:t>3. 公司战略目标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_Toc4755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_Toc13919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lang w:val="en-US" w:eastAsia="zh-CN" w:bidi="ar"/>
            </w:rPr>
            <w:t>4. 公司产品</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_Toc13919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0"/>
            <w:tabs>
              <w:tab w:val="right" w:leader="dot" w:pos="10060"/>
            </w:tabs>
            <w:rPr>
              <w:rFonts w:hint="eastAsia" w:ascii="宋体" w:hAnsi="宋体" w:eastAsia="宋体" w:cs="宋体"/>
              <w:b/>
              <w:sz w:val="24"/>
              <w:szCs w:val="24"/>
            </w:rPr>
          </w:pP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HYPERLINK \l _Toc13778 </w:instrText>
          </w:r>
          <w:r>
            <w:rPr>
              <w:rFonts w:hint="eastAsia" w:ascii="宋体" w:hAnsi="宋体" w:eastAsia="宋体" w:cs="宋体"/>
              <w:b/>
              <w:sz w:val="24"/>
              <w:szCs w:val="24"/>
            </w:rPr>
            <w:fldChar w:fldCharType="separate"/>
          </w:r>
          <w:r>
            <w:rPr>
              <w:rFonts w:hint="eastAsia" w:ascii="宋体" w:hAnsi="宋体" w:eastAsia="宋体" w:cs="宋体"/>
              <w:b/>
              <w:bCs/>
              <w:kern w:val="0"/>
              <w:sz w:val="24"/>
              <w:szCs w:val="24"/>
              <w:lang w:val="en-US" w:eastAsia="zh-CN" w:bidi="ar"/>
            </w:rPr>
            <w:t>第 2 章 责任管理</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_Toc13778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6</w:t>
          </w:r>
          <w:r>
            <w:rPr>
              <w:rFonts w:hint="eastAsia" w:ascii="宋体" w:hAnsi="宋体" w:eastAsia="宋体" w:cs="宋体"/>
              <w:b/>
              <w:sz w:val="24"/>
              <w:szCs w:val="24"/>
            </w:rPr>
            <w:fldChar w:fldCharType="end"/>
          </w:r>
          <w:r>
            <w:rPr>
              <w:rFonts w:hint="eastAsia" w:ascii="宋体" w:hAnsi="宋体" w:eastAsia="宋体" w:cs="宋体"/>
              <w:b/>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_Toc4194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lang w:val="en-US" w:eastAsia="zh-CN" w:bidi="ar"/>
            </w:rPr>
            <w:t>1. 责任理念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_Toc4194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_Toc27046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lang w:val="en-US" w:eastAsia="zh-CN" w:bidi="ar"/>
            </w:rPr>
            <w:t>2. 企业社会责任观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_Toc27046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_Toc2030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lang w:val="en-US" w:eastAsia="zh-CN" w:bidi="ar"/>
            </w:rPr>
            <w:t>3. 积极履行组织提供产品和服务质量安全的责任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_Toc2030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_Toc16398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lang w:val="en-US" w:eastAsia="zh-CN" w:bidi="ar"/>
            </w:rPr>
            <w:t>4. 对公众的隐忧保持敏感、积极采取应对措施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_Toc16398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_Toc27446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lang w:val="en-US" w:eastAsia="zh-CN" w:bidi="ar"/>
            </w:rPr>
            <w:t>5. 积极为控制相关过程的风险，采取应对措施。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_Toc27446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0"/>
            <w:tabs>
              <w:tab w:val="right" w:leader="dot" w:pos="10060"/>
            </w:tabs>
            <w:rPr>
              <w:rFonts w:hint="eastAsia" w:ascii="宋体" w:hAnsi="宋体" w:eastAsia="宋体" w:cs="宋体"/>
              <w:b/>
              <w:sz w:val="24"/>
              <w:szCs w:val="24"/>
            </w:rPr>
          </w:pP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HYPERLINK \l _Toc2520 </w:instrText>
          </w:r>
          <w:r>
            <w:rPr>
              <w:rFonts w:hint="eastAsia" w:ascii="宋体" w:hAnsi="宋体" w:eastAsia="宋体" w:cs="宋体"/>
              <w:b/>
              <w:sz w:val="24"/>
              <w:szCs w:val="24"/>
            </w:rPr>
            <w:fldChar w:fldCharType="separate"/>
          </w:r>
          <w:r>
            <w:rPr>
              <w:rFonts w:hint="eastAsia" w:ascii="宋体" w:hAnsi="宋体" w:eastAsia="宋体" w:cs="宋体"/>
              <w:b/>
              <w:bCs/>
              <w:kern w:val="0"/>
              <w:sz w:val="24"/>
              <w:szCs w:val="24"/>
              <w:lang w:val="en-US" w:eastAsia="zh-CN" w:bidi="ar"/>
            </w:rPr>
            <w:t>第 3 章 稳健经营</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_Toc2520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9</w:t>
          </w:r>
          <w:r>
            <w:rPr>
              <w:rFonts w:hint="eastAsia" w:ascii="宋体" w:hAnsi="宋体" w:eastAsia="宋体" w:cs="宋体"/>
              <w:b/>
              <w:sz w:val="24"/>
              <w:szCs w:val="24"/>
            </w:rPr>
            <w:fldChar w:fldCharType="end"/>
          </w:r>
          <w:r>
            <w:rPr>
              <w:rFonts w:hint="eastAsia" w:ascii="宋体" w:hAnsi="宋体" w:eastAsia="宋体" w:cs="宋体"/>
              <w:b/>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_Toc15761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lang w:val="en-US" w:eastAsia="zh-CN" w:bidi="ar"/>
            </w:rPr>
            <w:t>1. 品牌塑造及传播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_Toc15761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_Toc25532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lang w:val="en-US" w:eastAsia="zh-CN" w:bidi="ar"/>
            </w:rPr>
            <w:t>2. 守法亦规</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_Toc25532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_Toc7340 </w:instrText>
          </w:r>
          <w:r>
            <w:rPr>
              <w:rFonts w:hint="eastAsia" w:ascii="宋体" w:hAnsi="宋体" w:eastAsia="宋体" w:cs="宋体"/>
              <w:sz w:val="24"/>
              <w:szCs w:val="24"/>
            </w:rPr>
            <w:fldChar w:fldCharType="separate"/>
          </w:r>
          <w:r>
            <w:rPr>
              <w:rFonts w:hint="eastAsia" w:ascii="宋体" w:hAnsi="宋体" w:eastAsia="宋体" w:cs="宋体"/>
              <w:bCs/>
              <w:kern w:val="0"/>
              <w:sz w:val="24"/>
              <w:szCs w:val="24"/>
              <w:lang w:val="en-US" w:eastAsia="zh-CN" w:bidi="ar"/>
            </w:rPr>
            <w:t>3. 质量管控</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_Toc7340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pos="2800"/>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_Toc24890 </w:instrText>
          </w:r>
          <w:r>
            <w:rPr>
              <w:rFonts w:hint="eastAsia" w:ascii="宋体" w:hAnsi="宋体" w:eastAsia="宋体" w:cs="宋体"/>
              <w:sz w:val="24"/>
              <w:szCs w:val="24"/>
            </w:rPr>
            <w:fldChar w:fldCharType="separate"/>
          </w:r>
          <w:r>
            <w:rPr>
              <w:rFonts w:hint="eastAsia" w:ascii="宋体" w:hAnsi="宋体" w:eastAsia="宋体" w:cs="宋体"/>
              <w:sz w:val="24"/>
              <w:szCs w:val="24"/>
            </w:rPr>
            <w:t>第</w:t>
          </w:r>
          <w:r>
            <w:rPr>
              <w:rFonts w:hint="eastAsia" w:ascii="宋体" w:hAnsi="宋体" w:eastAsia="宋体" w:cs="宋体"/>
              <w:spacing w:val="-61"/>
              <w:sz w:val="24"/>
              <w:szCs w:val="24"/>
            </w:rPr>
            <w:t xml:space="preserve"> </w:t>
          </w:r>
          <w:r>
            <w:rPr>
              <w:rFonts w:hint="eastAsia" w:ascii="宋体" w:hAnsi="宋体" w:eastAsia="宋体" w:cs="宋体"/>
              <w:sz w:val="24"/>
              <w:szCs w:val="24"/>
            </w:rPr>
            <w:t>4</w:t>
          </w:r>
          <w:r>
            <w:rPr>
              <w:rFonts w:hint="eastAsia" w:ascii="宋体" w:hAnsi="宋体" w:eastAsia="宋体" w:cs="宋体"/>
              <w:spacing w:val="-11"/>
              <w:sz w:val="24"/>
              <w:szCs w:val="24"/>
            </w:rPr>
            <w:t xml:space="preserve"> </w:t>
          </w:r>
          <w:r>
            <w:rPr>
              <w:rFonts w:hint="eastAsia" w:ascii="宋体" w:hAnsi="宋体" w:eastAsia="宋体" w:cs="宋体"/>
              <w:spacing w:val="-10"/>
              <w:w w:val="95"/>
              <w:sz w:val="24"/>
              <w:szCs w:val="24"/>
            </w:rPr>
            <w:t>章</w:t>
          </w:r>
          <w:r>
            <w:rPr>
              <w:rFonts w:hint="eastAsia" w:ascii="宋体" w:hAnsi="宋体" w:eastAsia="宋体" w:cs="宋体"/>
              <w:sz w:val="24"/>
              <w:szCs w:val="24"/>
            </w:rPr>
            <w:tab/>
          </w:r>
          <w:r>
            <w:rPr>
              <w:rFonts w:hint="eastAsia" w:ascii="宋体" w:hAnsi="宋体" w:eastAsia="宋体" w:cs="宋体"/>
              <w:w w:val="95"/>
              <w:sz w:val="24"/>
              <w:szCs w:val="24"/>
            </w:rPr>
            <w:t>员工权益保</w:t>
          </w:r>
          <w:r>
            <w:rPr>
              <w:rFonts w:hint="eastAsia" w:ascii="宋体" w:hAnsi="宋体" w:eastAsia="宋体" w:cs="宋体"/>
              <w:spacing w:val="-10"/>
              <w:w w:val="95"/>
              <w:sz w:val="24"/>
              <w:szCs w:val="24"/>
            </w:rPr>
            <w:t>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_Toc24890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_Toc12389 </w:instrText>
          </w:r>
          <w:r>
            <w:rPr>
              <w:rFonts w:hint="eastAsia" w:ascii="宋体" w:hAnsi="宋体" w:eastAsia="宋体" w:cs="宋体"/>
              <w:sz w:val="24"/>
              <w:szCs w:val="24"/>
            </w:rPr>
            <w:fldChar w:fldCharType="separate"/>
          </w:r>
          <w:r>
            <w:rPr>
              <w:rFonts w:hint="eastAsia" w:ascii="宋体" w:hAnsi="宋体" w:eastAsia="宋体" w:cs="宋体"/>
              <w:spacing w:val="0"/>
              <w:w w:val="99"/>
              <w:sz w:val="24"/>
              <w:szCs w:val="24"/>
              <w:lang w:val="en-US" w:eastAsia="zh-CN" w:bidi="ar-SA"/>
            </w:rPr>
            <w:t xml:space="preserve">1. </w:t>
          </w:r>
          <w:r>
            <w:rPr>
              <w:rFonts w:hint="eastAsia" w:ascii="宋体" w:hAnsi="宋体" w:eastAsia="宋体" w:cs="宋体"/>
              <w:spacing w:val="-2"/>
              <w:w w:val="95"/>
              <w:sz w:val="24"/>
              <w:szCs w:val="24"/>
            </w:rPr>
            <w:t>员工培训与培养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_Toc12389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_Toc27537 </w:instrText>
          </w:r>
          <w:r>
            <w:rPr>
              <w:rFonts w:hint="eastAsia" w:ascii="宋体" w:hAnsi="宋体" w:eastAsia="宋体" w:cs="宋体"/>
              <w:sz w:val="24"/>
              <w:szCs w:val="24"/>
            </w:rPr>
            <w:fldChar w:fldCharType="separate"/>
          </w:r>
          <w:r>
            <w:rPr>
              <w:rFonts w:hint="eastAsia" w:ascii="宋体" w:hAnsi="宋体" w:eastAsia="宋体" w:cs="宋体"/>
              <w:spacing w:val="0"/>
              <w:w w:val="99"/>
              <w:sz w:val="24"/>
              <w:szCs w:val="24"/>
              <w:lang w:val="en-US" w:eastAsia="zh-CN" w:bidi="ar-SA"/>
            </w:rPr>
            <w:t xml:space="preserve">2. </w:t>
          </w:r>
          <w:r>
            <w:rPr>
              <w:rFonts w:hint="eastAsia" w:ascii="宋体" w:hAnsi="宋体" w:eastAsia="宋体" w:cs="宋体"/>
              <w:w w:val="95"/>
              <w:sz w:val="24"/>
              <w:szCs w:val="24"/>
            </w:rPr>
            <w:t>系统识别培训</w:t>
          </w:r>
          <w:r>
            <w:rPr>
              <w:rFonts w:hint="eastAsia" w:ascii="宋体" w:hAnsi="宋体" w:eastAsia="宋体" w:cs="宋体"/>
              <w:spacing w:val="-5"/>
              <w:w w:val="95"/>
              <w:sz w:val="24"/>
              <w:szCs w:val="24"/>
            </w:rPr>
            <w:t>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_Toc27537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_Toc627 </w:instrText>
          </w:r>
          <w:r>
            <w:rPr>
              <w:rFonts w:hint="eastAsia" w:ascii="宋体" w:hAnsi="宋体" w:eastAsia="宋体" w:cs="宋体"/>
              <w:sz w:val="24"/>
              <w:szCs w:val="24"/>
            </w:rPr>
            <w:fldChar w:fldCharType="separate"/>
          </w:r>
          <w:r>
            <w:rPr>
              <w:rFonts w:hint="eastAsia" w:ascii="宋体" w:hAnsi="宋体" w:eastAsia="宋体" w:cs="宋体"/>
              <w:spacing w:val="0"/>
              <w:w w:val="99"/>
              <w:sz w:val="24"/>
              <w:szCs w:val="24"/>
              <w:lang w:val="en-US" w:eastAsia="zh-CN" w:bidi="ar-SA"/>
            </w:rPr>
            <w:t xml:space="preserve">3. </w:t>
          </w:r>
          <w:r>
            <w:rPr>
              <w:rFonts w:hint="eastAsia" w:ascii="宋体" w:hAnsi="宋体" w:eastAsia="宋体" w:cs="宋体"/>
              <w:w w:val="95"/>
              <w:sz w:val="24"/>
              <w:szCs w:val="24"/>
            </w:rPr>
            <w:t>科学制定培训</w:t>
          </w:r>
          <w:r>
            <w:rPr>
              <w:rFonts w:hint="eastAsia" w:ascii="宋体" w:hAnsi="宋体" w:eastAsia="宋体" w:cs="宋体"/>
              <w:spacing w:val="-5"/>
              <w:w w:val="95"/>
              <w:sz w:val="24"/>
              <w:szCs w:val="24"/>
            </w:rPr>
            <w:t>计划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_Toc627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_Toc23882 </w:instrText>
          </w:r>
          <w:r>
            <w:rPr>
              <w:rFonts w:hint="eastAsia" w:ascii="宋体" w:hAnsi="宋体" w:eastAsia="宋体" w:cs="宋体"/>
              <w:sz w:val="24"/>
              <w:szCs w:val="24"/>
            </w:rPr>
            <w:fldChar w:fldCharType="separate"/>
          </w:r>
          <w:r>
            <w:rPr>
              <w:rFonts w:hint="eastAsia" w:ascii="宋体" w:hAnsi="宋体" w:eastAsia="宋体" w:cs="宋体"/>
              <w:spacing w:val="0"/>
              <w:w w:val="99"/>
              <w:sz w:val="24"/>
              <w:szCs w:val="24"/>
              <w:lang w:val="en-US" w:eastAsia="zh-CN" w:bidi="ar-SA"/>
            </w:rPr>
            <w:t xml:space="preserve">4. </w:t>
          </w:r>
          <w:r>
            <w:rPr>
              <w:rFonts w:hint="eastAsia" w:ascii="宋体" w:hAnsi="宋体" w:eastAsia="宋体" w:cs="宋体"/>
              <w:spacing w:val="-2"/>
              <w:w w:val="95"/>
              <w:sz w:val="24"/>
              <w:szCs w:val="24"/>
            </w:rPr>
            <w:t>岗位职务规划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_Toc23882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_Toc17471 </w:instrText>
          </w:r>
          <w:r>
            <w:rPr>
              <w:rFonts w:hint="eastAsia" w:ascii="宋体" w:hAnsi="宋体" w:eastAsia="宋体" w:cs="宋体"/>
              <w:sz w:val="24"/>
              <w:szCs w:val="24"/>
            </w:rPr>
            <w:fldChar w:fldCharType="separate"/>
          </w:r>
          <w:r>
            <w:rPr>
              <w:rFonts w:hint="eastAsia" w:ascii="宋体" w:hAnsi="宋体" w:eastAsia="宋体" w:cs="宋体"/>
              <w:spacing w:val="0"/>
              <w:w w:val="99"/>
              <w:sz w:val="24"/>
              <w:szCs w:val="24"/>
              <w:lang w:val="en-US" w:eastAsia="zh-CN" w:bidi="ar-SA"/>
            </w:rPr>
            <w:t xml:space="preserve">5. </w:t>
          </w:r>
          <w:r>
            <w:rPr>
              <w:rFonts w:hint="eastAsia" w:ascii="宋体" w:hAnsi="宋体" w:eastAsia="宋体" w:cs="宋体"/>
              <w:spacing w:val="-1"/>
              <w:w w:val="95"/>
              <w:sz w:val="24"/>
              <w:szCs w:val="24"/>
            </w:rPr>
            <w:t>员工薪酬福利保障体系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_Toc17471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_Toc26404 </w:instrText>
          </w:r>
          <w:r>
            <w:rPr>
              <w:rFonts w:hint="eastAsia" w:ascii="宋体" w:hAnsi="宋体" w:eastAsia="宋体" w:cs="宋体"/>
              <w:sz w:val="24"/>
              <w:szCs w:val="24"/>
            </w:rPr>
            <w:fldChar w:fldCharType="separate"/>
          </w:r>
          <w:r>
            <w:rPr>
              <w:rFonts w:hint="eastAsia" w:ascii="宋体" w:hAnsi="宋体" w:eastAsia="宋体" w:cs="宋体"/>
              <w:spacing w:val="0"/>
              <w:w w:val="99"/>
              <w:sz w:val="24"/>
              <w:szCs w:val="24"/>
              <w:lang w:val="en-US" w:eastAsia="zh-CN" w:bidi="ar-SA"/>
            </w:rPr>
            <w:t xml:space="preserve">6. </w:t>
          </w:r>
          <w:r>
            <w:rPr>
              <w:rFonts w:hint="eastAsia" w:ascii="宋体" w:hAnsi="宋体" w:eastAsia="宋体" w:cs="宋体"/>
              <w:w w:val="95"/>
              <w:sz w:val="24"/>
              <w:szCs w:val="24"/>
            </w:rPr>
            <w:t>依法管理、创建舒适的工作环</w:t>
          </w:r>
          <w:r>
            <w:rPr>
              <w:rFonts w:hint="eastAsia" w:ascii="宋体" w:hAnsi="宋体" w:eastAsia="宋体" w:cs="宋体"/>
              <w:spacing w:val="-10"/>
              <w:w w:val="95"/>
              <w:sz w:val="24"/>
              <w:szCs w:val="24"/>
            </w:rPr>
            <w:t>境</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_Toc26404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_Toc31900 </w:instrText>
          </w:r>
          <w:r>
            <w:rPr>
              <w:rFonts w:hint="eastAsia" w:ascii="宋体" w:hAnsi="宋体" w:eastAsia="宋体" w:cs="宋体"/>
              <w:sz w:val="24"/>
              <w:szCs w:val="24"/>
            </w:rPr>
            <w:fldChar w:fldCharType="separate"/>
          </w:r>
          <w:r>
            <w:rPr>
              <w:rFonts w:hint="eastAsia" w:ascii="宋体" w:hAnsi="宋体" w:eastAsia="宋体" w:cs="宋体"/>
              <w:spacing w:val="0"/>
              <w:w w:val="99"/>
              <w:sz w:val="24"/>
              <w:szCs w:val="24"/>
              <w:lang w:val="en-US" w:eastAsia="zh-CN" w:bidi="ar-SA"/>
            </w:rPr>
            <w:t xml:space="preserve">7. </w:t>
          </w:r>
          <w:r>
            <w:rPr>
              <w:rFonts w:hint="eastAsia" w:ascii="宋体" w:hAnsi="宋体" w:eastAsia="宋体" w:cs="宋体"/>
              <w:spacing w:val="-1"/>
              <w:w w:val="95"/>
              <w:sz w:val="24"/>
              <w:szCs w:val="24"/>
            </w:rPr>
            <w:t>预防为主，制定各种应急预案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_Toc31900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_Toc29034 </w:instrText>
          </w:r>
          <w:r>
            <w:rPr>
              <w:rFonts w:hint="eastAsia" w:ascii="宋体" w:hAnsi="宋体" w:eastAsia="宋体" w:cs="宋体"/>
              <w:sz w:val="24"/>
              <w:szCs w:val="24"/>
            </w:rPr>
            <w:fldChar w:fldCharType="separate"/>
          </w:r>
          <w:r>
            <w:rPr>
              <w:rFonts w:hint="eastAsia" w:ascii="宋体" w:hAnsi="宋体" w:eastAsia="宋体" w:cs="宋体"/>
              <w:spacing w:val="0"/>
              <w:w w:val="99"/>
              <w:sz w:val="24"/>
              <w:szCs w:val="24"/>
              <w:lang w:val="en-US" w:eastAsia="zh-CN" w:bidi="ar-SA"/>
            </w:rPr>
            <w:t xml:space="preserve">8. </w:t>
          </w:r>
          <w:r>
            <w:rPr>
              <w:rFonts w:hint="eastAsia" w:ascii="宋体" w:hAnsi="宋体" w:eastAsia="宋体" w:cs="宋体"/>
              <w:w w:val="95"/>
              <w:sz w:val="24"/>
              <w:szCs w:val="24"/>
            </w:rPr>
            <w:t>人文关</w:t>
          </w:r>
          <w:r>
            <w:rPr>
              <w:rFonts w:hint="eastAsia" w:ascii="宋体" w:hAnsi="宋体" w:eastAsia="宋体" w:cs="宋体"/>
              <w:spacing w:val="-10"/>
              <w:w w:val="95"/>
              <w:sz w:val="24"/>
              <w:szCs w:val="24"/>
            </w:rPr>
            <w:t>怀</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_Toc29034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pos="2800"/>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_Toc9290 </w:instrText>
          </w:r>
          <w:r>
            <w:rPr>
              <w:rFonts w:hint="eastAsia" w:ascii="宋体" w:hAnsi="宋体" w:eastAsia="宋体" w:cs="宋体"/>
              <w:sz w:val="24"/>
              <w:szCs w:val="24"/>
            </w:rPr>
            <w:fldChar w:fldCharType="separate"/>
          </w:r>
          <w:r>
            <w:rPr>
              <w:rFonts w:hint="eastAsia" w:ascii="宋体" w:hAnsi="宋体" w:eastAsia="宋体" w:cs="宋体"/>
              <w:sz w:val="24"/>
              <w:szCs w:val="24"/>
            </w:rPr>
            <w:t>第</w:t>
          </w:r>
          <w:r>
            <w:rPr>
              <w:rFonts w:hint="eastAsia" w:ascii="宋体" w:hAnsi="宋体" w:eastAsia="宋体" w:cs="宋体"/>
              <w:spacing w:val="-61"/>
              <w:sz w:val="24"/>
              <w:szCs w:val="24"/>
            </w:rPr>
            <w:t xml:space="preserve"> </w:t>
          </w:r>
          <w:r>
            <w:rPr>
              <w:rFonts w:hint="eastAsia" w:ascii="宋体" w:hAnsi="宋体" w:eastAsia="宋体" w:cs="宋体"/>
              <w:sz w:val="24"/>
              <w:szCs w:val="24"/>
            </w:rPr>
            <w:t>5</w:t>
          </w:r>
          <w:r>
            <w:rPr>
              <w:rFonts w:hint="eastAsia" w:ascii="宋体" w:hAnsi="宋体" w:eastAsia="宋体" w:cs="宋体"/>
              <w:spacing w:val="-11"/>
              <w:sz w:val="24"/>
              <w:szCs w:val="24"/>
            </w:rPr>
            <w:t xml:space="preserve"> </w:t>
          </w:r>
          <w:r>
            <w:rPr>
              <w:rFonts w:hint="eastAsia" w:ascii="宋体" w:hAnsi="宋体" w:eastAsia="宋体" w:cs="宋体"/>
              <w:spacing w:val="-10"/>
              <w:w w:val="95"/>
              <w:sz w:val="24"/>
              <w:szCs w:val="24"/>
            </w:rPr>
            <w:t>章</w:t>
          </w:r>
          <w:r>
            <w:rPr>
              <w:rFonts w:hint="eastAsia" w:ascii="宋体" w:hAnsi="宋体" w:eastAsia="宋体" w:cs="宋体"/>
              <w:sz w:val="24"/>
              <w:szCs w:val="24"/>
            </w:rPr>
            <w:tab/>
          </w:r>
          <w:r>
            <w:rPr>
              <w:rFonts w:hint="eastAsia" w:ascii="宋体" w:hAnsi="宋体" w:eastAsia="宋体" w:cs="宋体"/>
              <w:w w:val="95"/>
              <w:sz w:val="24"/>
              <w:szCs w:val="24"/>
            </w:rPr>
            <w:t>客户及供应链利益保</w:t>
          </w:r>
          <w:r>
            <w:rPr>
              <w:rFonts w:hint="eastAsia" w:ascii="宋体" w:hAnsi="宋体" w:eastAsia="宋体" w:cs="宋体"/>
              <w:spacing w:val="-10"/>
              <w:w w:val="95"/>
              <w:sz w:val="24"/>
              <w:szCs w:val="24"/>
            </w:rPr>
            <w:t>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_Toc9290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pos="2800"/>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_Toc1277 </w:instrText>
          </w:r>
          <w:r>
            <w:rPr>
              <w:rFonts w:hint="eastAsia" w:ascii="宋体" w:hAnsi="宋体" w:eastAsia="宋体" w:cs="宋体"/>
              <w:sz w:val="24"/>
              <w:szCs w:val="24"/>
            </w:rPr>
            <w:fldChar w:fldCharType="separate"/>
          </w:r>
          <w:r>
            <w:rPr>
              <w:rFonts w:hint="eastAsia" w:ascii="宋体" w:hAnsi="宋体" w:eastAsia="宋体" w:cs="宋体"/>
              <w:sz w:val="24"/>
              <w:szCs w:val="24"/>
            </w:rPr>
            <w:t>第</w:t>
          </w:r>
          <w:r>
            <w:rPr>
              <w:rFonts w:hint="eastAsia" w:ascii="宋体" w:hAnsi="宋体" w:eastAsia="宋体" w:cs="宋体"/>
              <w:spacing w:val="-61"/>
              <w:sz w:val="24"/>
              <w:szCs w:val="24"/>
            </w:rPr>
            <w:t xml:space="preserve"> </w:t>
          </w:r>
          <w:r>
            <w:rPr>
              <w:rFonts w:hint="eastAsia" w:ascii="宋体" w:hAnsi="宋体" w:eastAsia="宋体" w:cs="宋体"/>
              <w:sz w:val="24"/>
              <w:szCs w:val="24"/>
            </w:rPr>
            <w:t>6</w:t>
          </w:r>
          <w:r>
            <w:rPr>
              <w:rFonts w:hint="eastAsia" w:ascii="宋体" w:hAnsi="宋体" w:eastAsia="宋体" w:cs="宋体"/>
              <w:spacing w:val="-11"/>
              <w:sz w:val="24"/>
              <w:szCs w:val="24"/>
            </w:rPr>
            <w:t xml:space="preserve"> </w:t>
          </w:r>
          <w:r>
            <w:rPr>
              <w:rFonts w:hint="eastAsia" w:ascii="宋体" w:hAnsi="宋体" w:eastAsia="宋体" w:cs="宋体"/>
              <w:spacing w:val="-10"/>
              <w:w w:val="95"/>
              <w:sz w:val="24"/>
              <w:szCs w:val="24"/>
            </w:rPr>
            <w:t>章</w:t>
          </w:r>
          <w:r>
            <w:rPr>
              <w:rFonts w:hint="eastAsia" w:ascii="宋体" w:hAnsi="宋体" w:eastAsia="宋体" w:cs="宋体"/>
              <w:sz w:val="24"/>
              <w:szCs w:val="24"/>
            </w:rPr>
            <w:tab/>
          </w:r>
          <w:r>
            <w:rPr>
              <w:rFonts w:hint="eastAsia" w:ascii="宋体" w:hAnsi="宋体" w:eastAsia="宋体" w:cs="宋体"/>
              <w:w w:val="95"/>
              <w:sz w:val="24"/>
              <w:szCs w:val="24"/>
            </w:rPr>
            <w:t>科技创新和技术进</w:t>
          </w:r>
          <w:r>
            <w:rPr>
              <w:rFonts w:hint="eastAsia" w:ascii="宋体" w:hAnsi="宋体" w:eastAsia="宋体" w:cs="宋体"/>
              <w:spacing w:val="-10"/>
              <w:w w:val="95"/>
              <w:sz w:val="24"/>
              <w:szCs w:val="24"/>
            </w:rPr>
            <w:t>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_Toc1277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_Toc12122 </w:instrText>
          </w:r>
          <w:r>
            <w:rPr>
              <w:rFonts w:hint="eastAsia" w:ascii="宋体" w:hAnsi="宋体" w:eastAsia="宋体" w:cs="宋体"/>
              <w:sz w:val="24"/>
              <w:szCs w:val="24"/>
            </w:rPr>
            <w:fldChar w:fldCharType="separate"/>
          </w:r>
          <w:r>
            <w:rPr>
              <w:rFonts w:hint="eastAsia" w:ascii="宋体" w:hAnsi="宋体" w:eastAsia="宋体" w:cs="宋体"/>
              <w:bCs/>
              <w:i w:val="0"/>
              <w:iCs w:val="0"/>
              <w:spacing w:val="0"/>
              <w:w w:val="99"/>
              <w:sz w:val="24"/>
              <w:szCs w:val="24"/>
              <w:lang w:val="en-US" w:eastAsia="zh-CN" w:bidi="ar-SA"/>
            </w:rPr>
            <w:t xml:space="preserve">1. </w:t>
          </w:r>
          <w:r>
            <w:rPr>
              <w:rFonts w:hint="eastAsia" w:ascii="宋体" w:hAnsi="宋体" w:eastAsia="宋体" w:cs="宋体"/>
              <w:spacing w:val="-2"/>
              <w:w w:val="95"/>
              <w:sz w:val="24"/>
              <w:szCs w:val="24"/>
            </w:rPr>
            <w:t>设计和开发策划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_Toc12122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_Toc24977 </w:instrText>
          </w:r>
          <w:r>
            <w:rPr>
              <w:rFonts w:hint="eastAsia" w:ascii="宋体" w:hAnsi="宋体" w:eastAsia="宋体" w:cs="宋体"/>
              <w:sz w:val="24"/>
              <w:szCs w:val="24"/>
            </w:rPr>
            <w:fldChar w:fldCharType="separate"/>
          </w:r>
          <w:r>
            <w:rPr>
              <w:rFonts w:hint="eastAsia" w:ascii="宋体" w:hAnsi="宋体" w:eastAsia="宋体" w:cs="宋体"/>
              <w:bCs/>
              <w:i w:val="0"/>
              <w:iCs w:val="0"/>
              <w:spacing w:val="0"/>
              <w:w w:val="99"/>
              <w:sz w:val="24"/>
              <w:szCs w:val="24"/>
              <w:lang w:val="en-US" w:eastAsia="zh-CN" w:bidi="ar-SA"/>
            </w:rPr>
            <w:t xml:space="preserve">2. </w:t>
          </w:r>
          <w:r>
            <w:rPr>
              <w:rFonts w:hint="eastAsia" w:ascii="宋体" w:hAnsi="宋体" w:eastAsia="宋体" w:cs="宋体"/>
              <w:spacing w:val="-2"/>
              <w:w w:val="95"/>
              <w:sz w:val="24"/>
              <w:szCs w:val="24"/>
            </w:rPr>
            <w:t>生产制造保障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_Toc24977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_Toc13042 </w:instrText>
          </w:r>
          <w:r>
            <w:rPr>
              <w:rFonts w:hint="eastAsia" w:ascii="宋体" w:hAnsi="宋体" w:eastAsia="宋体" w:cs="宋体"/>
              <w:sz w:val="24"/>
              <w:szCs w:val="24"/>
            </w:rPr>
            <w:fldChar w:fldCharType="separate"/>
          </w:r>
          <w:r>
            <w:rPr>
              <w:rFonts w:hint="eastAsia" w:ascii="宋体" w:hAnsi="宋体" w:eastAsia="宋体" w:cs="宋体"/>
              <w:bCs/>
              <w:i w:val="0"/>
              <w:iCs w:val="0"/>
              <w:spacing w:val="0"/>
              <w:w w:val="99"/>
              <w:sz w:val="24"/>
              <w:szCs w:val="24"/>
              <w:lang w:val="en-US" w:eastAsia="zh-CN" w:bidi="ar-SA"/>
            </w:rPr>
            <w:t xml:space="preserve">3. </w:t>
          </w:r>
          <w:r>
            <w:rPr>
              <w:rFonts w:hint="eastAsia" w:ascii="宋体" w:hAnsi="宋体" w:eastAsia="宋体" w:cs="宋体"/>
              <w:spacing w:val="-2"/>
              <w:w w:val="95"/>
              <w:sz w:val="24"/>
              <w:szCs w:val="24"/>
            </w:rPr>
            <w:t>产品质量保障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_Toc13042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pos="2800"/>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_Toc21231 </w:instrText>
          </w:r>
          <w:r>
            <w:rPr>
              <w:rFonts w:hint="eastAsia" w:ascii="宋体" w:hAnsi="宋体" w:eastAsia="宋体" w:cs="宋体"/>
              <w:sz w:val="24"/>
              <w:szCs w:val="24"/>
            </w:rPr>
            <w:fldChar w:fldCharType="separate"/>
          </w:r>
          <w:r>
            <w:rPr>
              <w:rFonts w:hint="eastAsia" w:ascii="宋体" w:hAnsi="宋体" w:eastAsia="宋体" w:cs="宋体"/>
              <w:sz w:val="24"/>
              <w:szCs w:val="24"/>
            </w:rPr>
            <w:t>第</w:t>
          </w:r>
          <w:r>
            <w:rPr>
              <w:rFonts w:hint="eastAsia" w:ascii="宋体" w:hAnsi="宋体" w:eastAsia="宋体" w:cs="宋体"/>
              <w:spacing w:val="-61"/>
              <w:sz w:val="24"/>
              <w:szCs w:val="24"/>
            </w:rPr>
            <w:t xml:space="preserve"> </w:t>
          </w:r>
          <w:r>
            <w:rPr>
              <w:rFonts w:hint="eastAsia" w:ascii="宋体" w:hAnsi="宋体" w:eastAsia="宋体" w:cs="宋体"/>
              <w:sz w:val="24"/>
              <w:szCs w:val="24"/>
            </w:rPr>
            <w:t>7</w:t>
          </w:r>
          <w:r>
            <w:rPr>
              <w:rFonts w:hint="eastAsia" w:ascii="宋体" w:hAnsi="宋体" w:eastAsia="宋体" w:cs="宋体"/>
              <w:spacing w:val="-11"/>
              <w:sz w:val="24"/>
              <w:szCs w:val="24"/>
            </w:rPr>
            <w:t xml:space="preserve"> </w:t>
          </w:r>
          <w:r>
            <w:rPr>
              <w:rFonts w:hint="eastAsia" w:ascii="宋体" w:hAnsi="宋体" w:eastAsia="宋体" w:cs="宋体"/>
              <w:spacing w:val="-10"/>
              <w:w w:val="95"/>
              <w:sz w:val="24"/>
              <w:szCs w:val="24"/>
            </w:rPr>
            <w:t>章</w:t>
          </w:r>
          <w:r>
            <w:rPr>
              <w:rFonts w:hint="eastAsia" w:ascii="宋体" w:hAnsi="宋体" w:eastAsia="宋体" w:cs="宋体"/>
              <w:sz w:val="24"/>
              <w:szCs w:val="24"/>
            </w:rPr>
            <w:tab/>
          </w:r>
          <w:r>
            <w:rPr>
              <w:rFonts w:hint="eastAsia" w:ascii="宋体" w:hAnsi="宋体" w:eastAsia="宋体" w:cs="宋体"/>
              <w:w w:val="95"/>
              <w:sz w:val="24"/>
              <w:szCs w:val="24"/>
            </w:rPr>
            <w:t>安全及环境绩</w:t>
          </w:r>
          <w:r>
            <w:rPr>
              <w:rFonts w:hint="eastAsia" w:ascii="宋体" w:hAnsi="宋体" w:eastAsia="宋体" w:cs="宋体"/>
              <w:spacing w:val="-10"/>
              <w:w w:val="95"/>
              <w:sz w:val="24"/>
              <w:szCs w:val="24"/>
            </w:rPr>
            <w:t>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_Toc21231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_Toc4615 </w:instrText>
          </w:r>
          <w:r>
            <w:rPr>
              <w:rFonts w:hint="eastAsia" w:ascii="宋体" w:hAnsi="宋体" w:eastAsia="宋体" w:cs="宋体"/>
              <w:sz w:val="24"/>
              <w:szCs w:val="24"/>
            </w:rPr>
            <w:fldChar w:fldCharType="separate"/>
          </w:r>
          <w:r>
            <w:rPr>
              <w:rFonts w:hint="eastAsia" w:ascii="宋体" w:hAnsi="宋体" w:eastAsia="宋体" w:cs="宋体"/>
              <w:bCs/>
              <w:i w:val="0"/>
              <w:iCs w:val="0"/>
              <w:spacing w:val="0"/>
              <w:w w:val="99"/>
              <w:sz w:val="24"/>
              <w:szCs w:val="24"/>
              <w:lang w:val="en-US" w:eastAsia="zh-CN" w:bidi="ar-SA"/>
            </w:rPr>
            <w:t xml:space="preserve">1. </w:t>
          </w:r>
          <w:r>
            <w:rPr>
              <w:rFonts w:hint="eastAsia" w:ascii="宋体" w:hAnsi="宋体" w:eastAsia="宋体" w:cs="宋体"/>
              <w:spacing w:val="-2"/>
              <w:w w:val="95"/>
              <w:sz w:val="24"/>
              <w:szCs w:val="24"/>
            </w:rPr>
            <w:t>安全生产管理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_Toc4615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_Toc9537 </w:instrText>
          </w:r>
          <w:r>
            <w:rPr>
              <w:rFonts w:hint="eastAsia" w:ascii="宋体" w:hAnsi="宋体" w:eastAsia="宋体" w:cs="宋体"/>
              <w:sz w:val="24"/>
              <w:szCs w:val="24"/>
            </w:rPr>
            <w:fldChar w:fldCharType="separate"/>
          </w:r>
          <w:r>
            <w:rPr>
              <w:rFonts w:hint="eastAsia" w:ascii="宋体" w:hAnsi="宋体" w:eastAsia="宋体" w:cs="宋体"/>
              <w:bCs/>
              <w:i w:val="0"/>
              <w:iCs w:val="0"/>
              <w:spacing w:val="0"/>
              <w:w w:val="99"/>
              <w:sz w:val="24"/>
              <w:szCs w:val="24"/>
              <w:lang w:val="en-US" w:eastAsia="zh-CN" w:bidi="ar-SA"/>
            </w:rPr>
            <w:t xml:space="preserve">2. </w:t>
          </w:r>
          <w:r>
            <w:rPr>
              <w:rFonts w:hint="eastAsia" w:ascii="宋体" w:hAnsi="宋体" w:eastAsia="宋体" w:cs="宋体"/>
              <w:w w:val="95"/>
              <w:sz w:val="24"/>
              <w:szCs w:val="24"/>
            </w:rPr>
            <w:t>节能环</w:t>
          </w:r>
          <w:r>
            <w:rPr>
              <w:rFonts w:hint="eastAsia" w:ascii="宋体" w:hAnsi="宋体" w:eastAsia="宋体" w:cs="宋体"/>
              <w:spacing w:val="-10"/>
              <w:w w:val="95"/>
              <w:sz w:val="24"/>
              <w:szCs w:val="24"/>
            </w:rPr>
            <w:t>保</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_Toc9537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pos="2800"/>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_Toc12545 </w:instrText>
          </w:r>
          <w:r>
            <w:rPr>
              <w:rFonts w:hint="eastAsia" w:ascii="宋体" w:hAnsi="宋体" w:eastAsia="宋体" w:cs="宋体"/>
              <w:sz w:val="24"/>
              <w:szCs w:val="24"/>
            </w:rPr>
            <w:fldChar w:fldCharType="separate"/>
          </w:r>
          <w:r>
            <w:rPr>
              <w:rFonts w:hint="eastAsia" w:ascii="宋体" w:hAnsi="宋体" w:eastAsia="宋体" w:cs="宋体"/>
              <w:sz w:val="24"/>
              <w:szCs w:val="24"/>
            </w:rPr>
            <w:t>第</w:t>
          </w:r>
          <w:r>
            <w:rPr>
              <w:rFonts w:hint="eastAsia" w:ascii="宋体" w:hAnsi="宋体" w:eastAsia="宋体" w:cs="宋体"/>
              <w:spacing w:val="-61"/>
              <w:sz w:val="24"/>
              <w:szCs w:val="24"/>
            </w:rPr>
            <w:t xml:space="preserve"> </w:t>
          </w:r>
          <w:r>
            <w:rPr>
              <w:rFonts w:hint="eastAsia" w:ascii="宋体" w:hAnsi="宋体" w:eastAsia="宋体" w:cs="宋体"/>
              <w:sz w:val="24"/>
              <w:szCs w:val="24"/>
            </w:rPr>
            <w:t>8</w:t>
          </w:r>
          <w:r>
            <w:rPr>
              <w:rFonts w:hint="eastAsia" w:ascii="宋体" w:hAnsi="宋体" w:eastAsia="宋体" w:cs="宋体"/>
              <w:spacing w:val="-11"/>
              <w:sz w:val="24"/>
              <w:szCs w:val="24"/>
            </w:rPr>
            <w:t xml:space="preserve"> </w:t>
          </w:r>
          <w:r>
            <w:rPr>
              <w:rFonts w:hint="eastAsia" w:ascii="宋体" w:hAnsi="宋体" w:eastAsia="宋体" w:cs="宋体"/>
              <w:spacing w:val="-10"/>
              <w:w w:val="95"/>
              <w:sz w:val="24"/>
              <w:szCs w:val="24"/>
            </w:rPr>
            <w:t>章</w:t>
          </w:r>
          <w:r>
            <w:rPr>
              <w:rFonts w:hint="eastAsia" w:ascii="宋体" w:hAnsi="宋体" w:eastAsia="宋体" w:cs="宋体"/>
              <w:sz w:val="24"/>
              <w:szCs w:val="24"/>
            </w:rPr>
            <w:tab/>
          </w:r>
          <w:r>
            <w:rPr>
              <w:rFonts w:hint="eastAsia" w:ascii="宋体" w:hAnsi="宋体" w:eastAsia="宋体" w:cs="宋体"/>
              <w:w w:val="95"/>
              <w:sz w:val="24"/>
              <w:szCs w:val="24"/>
            </w:rPr>
            <w:t>力行公</w:t>
          </w:r>
          <w:r>
            <w:rPr>
              <w:rFonts w:hint="eastAsia" w:ascii="宋体" w:hAnsi="宋体" w:eastAsia="宋体" w:cs="宋体"/>
              <w:spacing w:val="-10"/>
              <w:w w:val="95"/>
              <w:sz w:val="24"/>
              <w:szCs w:val="24"/>
            </w:rPr>
            <w:t>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_Toc12545 \h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tabs>
              <w:tab w:val="right" w:pos="2800"/>
              <w:tab w:val="right" w:leader="dot" w:pos="10060"/>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_Toc22697 </w:instrText>
          </w:r>
          <w:r>
            <w:rPr>
              <w:rFonts w:hint="eastAsia" w:ascii="宋体" w:hAnsi="宋体" w:eastAsia="宋体" w:cs="宋体"/>
              <w:sz w:val="24"/>
              <w:szCs w:val="24"/>
            </w:rPr>
            <w:fldChar w:fldCharType="separate"/>
          </w:r>
          <w:r>
            <w:rPr>
              <w:rFonts w:hint="eastAsia" w:ascii="宋体" w:hAnsi="宋体" w:eastAsia="宋体" w:cs="宋体"/>
              <w:sz w:val="24"/>
              <w:szCs w:val="24"/>
            </w:rPr>
            <w:t>第</w:t>
          </w:r>
          <w:r>
            <w:rPr>
              <w:rFonts w:hint="eastAsia" w:ascii="宋体" w:hAnsi="宋体" w:eastAsia="宋体" w:cs="宋体"/>
              <w:spacing w:val="-61"/>
              <w:sz w:val="24"/>
              <w:szCs w:val="24"/>
            </w:rPr>
            <w:t xml:space="preserve"> </w:t>
          </w:r>
          <w:r>
            <w:rPr>
              <w:rFonts w:hint="eastAsia" w:ascii="宋体" w:hAnsi="宋体" w:eastAsia="宋体" w:cs="宋体"/>
              <w:sz w:val="24"/>
              <w:szCs w:val="24"/>
            </w:rPr>
            <w:t>9</w:t>
          </w:r>
          <w:r>
            <w:rPr>
              <w:rFonts w:hint="eastAsia" w:ascii="宋体" w:hAnsi="宋体" w:eastAsia="宋体" w:cs="宋体"/>
              <w:spacing w:val="-11"/>
              <w:sz w:val="24"/>
              <w:szCs w:val="24"/>
            </w:rPr>
            <w:t xml:space="preserve"> </w:t>
          </w:r>
          <w:r>
            <w:rPr>
              <w:rFonts w:hint="eastAsia" w:ascii="宋体" w:hAnsi="宋体" w:eastAsia="宋体" w:cs="宋体"/>
              <w:spacing w:val="-10"/>
              <w:w w:val="95"/>
              <w:sz w:val="24"/>
              <w:szCs w:val="24"/>
            </w:rPr>
            <w:t>章</w:t>
          </w:r>
          <w:r>
            <w:rPr>
              <w:rFonts w:hint="eastAsia" w:ascii="宋体" w:hAnsi="宋体" w:eastAsia="宋体" w:cs="宋体"/>
              <w:sz w:val="24"/>
              <w:szCs w:val="24"/>
            </w:rPr>
            <w:tab/>
          </w:r>
          <w:r>
            <w:rPr>
              <w:rFonts w:hint="eastAsia" w:ascii="宋体" w:hAnsi="宋体" w:eastAsia="宋体" w:cs="宋体"/>
              <w:w w:val="95"/>
              <w:sz w:val="24"/>
              <w:szCs w:val="24"/>
            </w:rPr>
            <w:t>结束</w:t>
          </w:r>
          <w:r>
            <w:rPr>
              <w:rFonts w:hint="eastAsia" w:ascii="宋体" w:hAnsi="宋体" w:eastAsia="宋体" w:cs="宋体"/>
              <w:spacing w:val="-10"/>
              <w:w w:val="95"/>
              <w:sz w:val="24"/>
              <w:szCs w:val="24"/>
            </w:rPr>
            <w:t>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_Toc22697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spacing w:line="360" w:lineRule="auto"/>
            <w:rPr>
              <w:rFonts w:hint="eastAsia" w:ascii="宋体" w:hAnsi="宋体" w:eastAsia="宋体" w:cs="宋体"/>
            </w:rPr>
          </w:pPr>
          <w:r>
            <w:rPr>
              <w:rFonts w:hint="eastAsia" w:ascii="宋体" w:hAnsi="宋体" w:eastAsia="宋体" w:cs="宋体"/>
              <w:b/>
              <w:sz w:val="24"/>
              <w:szCs w:val="24"/>
            </w:rPr>
            <w:fldChar w:fldCharType="end"/>
          </w:r>
        </w:p>
      </w:sdtContent>
    </w:sdt>
    <w:p>
      <w:pPr>
        <w:spacing w:line="360" w:lineRule="auto"/>
        <w:jc w:val="center"/>
        <w:outlineLvl w:val="0"/>
        <w:rPr>
          <w:rFonts w:hint="eastAsia" w:ascii="宋体" w:hAnsi="宋体" w:eastAsia="宋体" w:cs="宋体"/>
          <w:b/>
          <w:bCs/>
          <w:sz w:val="24"/>
          <w:szCs w:val="24"/>
        </w:rPr>
      </w:pPr>
      <w:bookmarkStart w:id="0" w:name="_Toc11543"/>
    </w:p>
    <w:p>
      <w:pPr>
        <w:spacing w:line="360" w:lineRule="auto"/>
        <w:jc w:val="center"/>
        <w:outlineLvl w:val="0"/>
        <w:rPr>
          <w:rFonts w:hint="eastAsia" w:ascii="宋体" w:hAnsi="宋体" w:eastAsia="宋体" w:cs="宋体"/>
          <w:b/>
          <w:bCs/>
          <w:sz w:val="24"/>
          <w:szCs w:val="24"/>
        </w:rPr>
      </w:pPr>
    </w:p>
    <w:p>
      <w:pPr>
        <w:spacing w:line="360" w:lineRule="auto"/>
        <w:jc w:val="center"/>
        <w:outlineLvl w:val="0"/>
        <w:rPr>
          <w:rFonts w:hint="eastAsia" w:ascii="宋体" w:hAnsi="宋体" w:eastAsia="宋体" w:cs="宋体"/>
          <w:b/>
          <w:bCs/>
          <w:sz w:val="24"/>
          <w:szCs w:val="24"/>
        </w:rPr>
      </w:pPr>
    </w:p>
    <w:p>
      <w:pPr>
        <w:spacing w:line="360" w:lineRule="auto"/>
        <w:jc w:val="center"/>
        <w:outlineLvl w:val="0"/>
        <w:rPr>
          <w:rFonts w:hint="eastAsia" w:ascii="宋体" w:hAnsi="宋体" w:eastAsia="宋体" w:cs="宋体"/>
          <w:b/>
          <w:bCs/>
          <w:sz w:val="24"/>
          <w:szCs w:val="24"/>
        </w:rPr>
      </w:pPr>
    </w:p>
    <w:p>
      <w:pPr>
        <w:spacing w:line="360" w:lineRule="auto"/>
        <w:jc w:val="center"/>
        <w:outlineLvl w:val="0"/>
        <w:rPr>
          <w:rFonts w:hint="eastAsia" w:ascii="宋体" w:hAnsi="宋体" w:eastAsia="宋体" w:cs="宋体"/>
          <w:b/>
          <w:bCs/>
          <w:sz w:val="24"/>
          <w:szCs w:val="24"/>
        </w:rPr>
      </w:pPr>
    </w:p>
    <w:p>
      <w:pPr>
        <w:spacing w:line="360" w:lineRule="auto"/>
        <w:jc w:val="center"/>
        <w:outlineLvl w:val="0"/>
        <w:rPr>
          <w:rFonts w:hint="eastAsia" w:ascii="宋体" w:hAnsi="宋体" w:eastAsia="宋体" w:cs="宋体"/>
          <w:b/>
          <w:bCs/>
          <w:sz w:val="24"/>
          <w:szCs w:val="24"/>
        </w:rPr>
      </w:pPr>
    </w:p>
    <w:p>
      <w:pPr>
        <w:spacing w:line="360" w:lineRule="auto"/>
        <w:jc w:val="center"/>
        <w:outlineLvl w:val="0"/>
        <w:rPr>
          <w:rFonts w:hint="eastAsia" w:ascii="宋体" w:hAnsi="宋体" w:eastAsia="宋体" w:cs="宋体"/>
          <w:b/>
          <w:bCs/>
          <w:sz w:val="24"/>
          <w:szCs w:val="24"/>
        </w:rPr>
      </w:pPr>
    </w:p>
    <w:p>
      <w:pPr>
        <w:spacing w:line="360" w:lineRule="auto"/>
        <w:jc w:val="center"/>
        <w:outlineLvl w:val="0"/>
        <w:rPr>
          <w:rFonts w:hint="eastAsia" w:ascii="宋体" w:hAnsi="宋体" w:eastAsia="宋体" w:cs="宋体"/>
          <w:b/>
          <w:bCs/>
          <w:sz w:val="24"/>
          <w:szCs w:val="24"/>
        </w:rPr>
      </w:pPr>
    </w:p>
    <w:p>
      <w:pPr>
        <w:spacing w:line="360" w:lineRule="auto"/>
        <w:jc w:val="center"/>
        <w:outlineLvl w:val="0"/>
        <w:rPr>
          <w:rFonts w:hint="eastAsia" w:ascii="宋体" w:hAnsi="宋体" w:eastAsia="宋体" w:cs="宋体"/>
          <w:b/>
          <w:bCs/>
          <w:sz w:val="24"/>
          <w:szCs w:val="24"/>
        </w:rPr>
      </w:pPr>
    </w:p>
    <w:p>
      <w:pPr>
        <w:spacing w:line="360" w:lineRule="auto"/>
        <w:jc w:val="center"/>
        <w:outlineLvl w:val="0"/>
        <w:rPr>
          <w:rFonts w:hint="eastAsia" w:ascii="宋体" w:hAnsi="宋体" w:eastAsia="宋体" w:cs="宋体"/>
          <w:b/>
          <w:bCs/>
          <w:sz w:val="24"/>
          <w:szCs w:val="24"/>
        </w:rPr>
      </w:pPr>
    </w:p>
    <w:p>
      <w:pPr>
        <w:spacing w:line="360" w:lineRule="auto"/>
        <w:jc w:val="center"/>
        <w:outlineLvl w:val="0"/>
        <w:rPr>
          <w:rFonts w:hint="eastAsia" w:ascii="宋体" w:hAnsi="宋体" w:eastAsia="宋体" w:cs="宋体"/>
          <w:b/>
          <w:bCs/>
          <w:sz w:val="24"/>
          <w:szCs w:val="24"/>
        </w:rPr>
      </w:pPr>
      <w:r>
        <w:rPr>
          <w:rFonts w:hint="eastAsia" w:ascii="宋体" w:hAnsi="宋体" w:eastAsia="宋体" w:cs="宋体"/>
          <w:b/>
          <w:bCs/>
          <w:sz w:val="24"/>
          <w:szCs w:val="24"/>
        </w:rPr>
        <w:t>第 1 章 公司概况</w:t>
      </w:r>
      <w:bookmarkEnd w:id="0"/>
    </w:p>
    <w:p>
      <w:pPr>
        <w:numPr>
          <w:ilvl w:val="0"/>
          <w:numId w:val="1"/>
        </w:numPr>
        <w:spacing w:line="360" w:lineRule="auto"/>
        <w:ind w:left="110" w:leftChars="0" w:firstLine="0" w:firstLineChars="0"/>
        <w:outlineLvl w:val="1"/>
        <w:rPr>
          <w:rFonts w:hint="eastAsia" w:ascii="宋体" w:hAnsi="宋体" w:eastAsia="宋体" w:cs="宋体"/>
          <w:b/>
          <w:bCs/>
          <w:sz w:val="24"/>
          <w:szCs w:val="24"/>
        </w:rPr>
      </w:pPr>
      <w:bookmarkStart w:id="1" w:name="_Toc5984"/>
      <w:r>
        <w:rPr>
          <w:rFonts w:hint="eastAsia" w:ascii="宋体" w:hAnsi="宋体" w:eastAsia="宋体" w:cs="宋体"/>
          <w:b/>
          <w:bCs/>
          <w:sz w:val="24"/>
          <w:szCs w:val="24"/>
        </w:rPr>
        <w:t>公司简介</w:t>
      </w:r>
      <w:bookmarkEnd w:id="1"/>
    </w:p>
    <w:p>
      <w:pPr>
        <w:bidi w:val="0"/>
        <w:spacing w:line="360" w:lineRule="auto"/>
        <w:ind w:firstLine="440" w:firstLineChars="200"/>
        <w:rPr>
          <w:rFonts w:hint="eastAsia" w:ascii="宋体" w:hAnsi="宋体" w:eastAsia="宋体" w:cs="宋体"/>
        </w:rPr>
      </w:pPr>
      <w:r>
        <w:rPr>
          <w:rFonts w:hint="eastAsia" w:ascii="宋体" w:hAnsi="宋体" w:eastAsia="宋体" w:cs="宋体"/>
          <w:lang w:eastAsia="zh-CN"/>
        </w:rPr>
        <w:t>绍兴山海纺织有限公司成立于</w:t>
      </w:r>
      <w:r>
        <w:rPr>
          <w:rFonts w:hint="eastAsia" w:ascii="宋体" w:hAnsi="宋体" w:eastAsia="宋体" w:cs="宋体"/>
          <w:lang w:val="en-US" w:eastAsia="zh-CN"/>
        </w:rPr>
        <w:t>2008年</w:t>
      </w:r>
      <w:r>
        <w:rPr>
          <w:rFonts w:hint="eastAsia" w:ascii="宋体" w:hAnsi="宋体" w:eastAsia="宋体" w:cs="宋体"/>
        </w:rPr>
        <w:t>，注册资本8000万元，公司坐落于中国最大的轻纺基地----中国轻纺城，绍兴柯桥区滨海工业区，毗邻杭州国际机场、沪杭甬高速公路，交通便捷，地理位置优越。是一家集差别化纤维、针织布生产、销售为一体的纺织企业，公司占地60亩，建筑面积70000平方米，现有主体设备450余台套， 纺丝设备 ---德国巴马格 ,日本村田 POY---FDY  ---DTY, 现有员工500余名。年产纤维20,000吨，针织布20,000吨。</w:t>
      </w:r>
    </w:p>
    <w:p>
      <w:pPr>
        <w:bidi w:val="0"/>
        <w:spacing w:line="360" w:lineRule="auto"/>
        <w:rPr>
          <w:rFonts w:hint="eastAsia" w:ascii="宋体" w:hAnsi="宋体" w:eastAsia="宋体" w:cs="宋体"/>
        </w:rPr>
      </w:pPr>
    </w:p>
    <w:p>
      <w:pPr>
        <w:bidi w:val="0"/>
        <w:spacing w:line="360" w:lineRule="auto"/>
        <w:rPr>
          <w:rFonts w:hint="eastAsia" w:ascii="宋体" w:hAnsi="宋体" w:eastAsia="宋体" w:cs="宋体"/>
        </w:rPr>
      </w:pPr>
      <w:r>
        <w:rPr>
          <w:rFonts w:hint="eastAsia" w:ascii="宋体" w:hAnsi="宋体" w:eastAsia="宋体" w:cs="宋体"/>
        </w:rPr>
        <w:t>企业名称：</w:t>
      </w:r>
      <w:r>
        <w:rPr>
          <w:rFonts w:hint="eastAsia" w:ascii="宋体" w:hAnsi="宋体" w:eastAsia="宋体" w:cs="宋体"/>
          <w:lang w:eastAsia="zh-CN"/>
        </w:rPr>
        <w:t>绍兴山海纺织</w:t>
      </w:r>
      <w:r>
        <w:rPr>
          <w:rFonts w:hint="eastAsia" w:ascii="宋体" w:hAnsi="宋体" w:eastAsia="宋体" w:cs="宋体"/>
        </w:rPr>
        <w:t>有限公司。</w:t>
      </w:r>
    </w:p>
    <w:p>
      <w:pPr>
        <w:bidi w:val="0"/>
        <w:spacing w:line="360" w:lineRule="auto"/>
        <w:rPr>
          <w:rFonts w:hint="eastAsia" w:ascii="宋体" w:hAnsi="宋体" w:eastAsia="宋体" w:cs="宋体"/>
          <w:lang w:val="en-US" w:eastAsia="zh-CN"/>
        </w:rPr>
      </w:pPr>
      <w:r>
        <w:rPr>
          <w:rFonts w:hint="eastAsia" w:ascii="宋体" w:hAnsi="宋体" w:eastAsia="宋体" w:cs="宋体"/>
        </w:rPr>
        <w:t>地</w:t>
      </w:r>
      <w:r>
        <w:rPr>
          <w:rFonts w:hint="eastAsia" w:ascii="宋体" w:hAnsi="宋体" w:eastAsia="宋体" w:cs="宋体"/>
        </w:rPr>
        <w:tab/>
      </w:r>
      <w:r>
        <w:rPr>
          <w:rFonts w:hint="eastAsia" w:ascii="宋体" w:hAnsi="宋体" w:eastAsia="宋体" w:cs="宋体"/>
        </w:rPr>
        <w:t>址：绍兴市柯桥区滨海工业区九一丘</w:t>
      </w:r>
      <w:r>
        <w:rPr>
          <w:rFonts w:hint="eastAsia" w:ascii="宋体" w:hAnsi="宋体" w:eastAsia="宋体" w:cs="宋体"/>
          <w:lang w:val="en-US" w:eastAsia="zh-CN"/>
        </w:rPr>
        <w:t xml:space="preserve"> </w:t>
      </w:r>
    </w:p>
    <w:p>
      <w:pPr>
        <w:bidi w:val="0"/>
        <w:spacing w:line="360" w:lineRule="auto"/>
        <w:rPr>
          <w:rFonts w:hint="eastAsia" w:ascii="宋体" w:hAnsi="宋体" w:eastAsia="宋体" w:cs="宋体"/>
          <w:lang w:eastAsia="zh-CN"/>
        </w:rPr>
      </w:pPr>
      <w:r>
        <w:rPr>
          <w:rFonts w:hint="eastAsia" w:ascii="宋体" w:hAnsi="宋体" w:eastAsia="宋体" w:cs="宋体"/>
        </w:rPr>
        <w:t>联系人：</w:t>
      </w:r>
      <w:r>
        <w:rPr>
          <w:rFonts w:hint="eastAsia" w:ascii="宋体" w:hAnsi="宋体" w:eastAsia="宋体" w:cs="宋体"/>
          <w:lang w:eastAsia="zh-CN"/>
        </w:rPr>
        <w:t>张红</w:t>
      </w:r>
    </w:p>
    <w:p>
      <w:pPr>
        <w:numPr>
          <w:ilvl w:val="0"/>
          <w:numId w:val="0"/>
        </w:numPr>
        <w:spacing w:line="360" w:lineRule="auto"/>
        <w:ind w:left="110" w:leftChars="0" w:right="0" w:rightChars="0"/>
        <w:rPr>
          <w:rFonts w:hint="eastAsia" w:ascii="宋体" w:hAnsi="宋体" w:eastAsia="宋体" w:cs="宋体"/>
          <w:b w:val="0"/>
          <w:bCs w:val="0"/>
          <w:sz w:val="24"/>
          <w:szCs w:val="24"/>
        </w:rPr>
      </w:pPr>
    </w:p>
    <w:p>
      <w:pPr>
        <w:keepNext w:val="0"/>
        <w:keepLines w:val="0"/>
        <w:widowControl/>
        <w:suppressLineNumbers w:val="0"/>
        <w:spacing w:line="360" w:lineRule="auto"/>
        <w:jc w:val="left"/>
        <w:outlineLvl w:val="1"/>
        <w:rPr>
          <w:rFonts w:hint="eastAsia" w:ascii="宋体" w:hAnsi="宋体" w:eastAsia="宋体" w:cs="宋体"/>
        </w:rPr>
      </w:pPr>
      <w:bookmarkStart w:id="2" w:name="_Toc22619"/>
      <w:r>
        <w:rPr>
          <w:rFonts w:hint="eastAsia" w:ascii="宋体" w:hAnsi="宋体" w:eastAsia="宋体" w:cs="宋体"/>
          <w:b/>
          <w:bCs/>
          <w:color w:val="000000"/>
          <w:kern w:val="0"/>
          <w:sz w:val="24"/>
          <w:szCs w:val="24"/>
          <w:lang w:val="en-US" w:eastAsia="zh-CN" w:bidi="ar"/>
        </w:rPr>
        <w:t>2. 组织架构</w:t>
      </w:r>
      <w:bookmarkEnd w:id="2"/>
    </w:p>
    <w:p>
      <w:pPr>
        <w:numPr>
          <w:ilvl w:val="0"/>
          <w:numId w:val="0"/>
        </w:numPr>
        <w:spacing w:line="360" w:lineRule="auto"/>
        <w:ind w:right="0" w:rightChars="0" w:firstLine="440" w:firstLineChars="200"/>
        <w:rPr>
          <w:rFonts w:hint="eastAsia" w:ascii="宋体" w:hAnsi="宋体" w:eastAsia="宋体" w:cs="宋体"/>
          <w:lang w:val="en-US" w:eastAsia="zh-CN"/>
        </w:rPr>
      </w:pPr>
      <w:r>
        <w:rPr>
          <w:rFonts w:hint="eastAsia" w:ascii="宋体" w:hAnsi="宋体" w:eastAsia="宋体" w:cs="宋体"/>
          <w:lang w:val="en-US" w:eastAsia="zh-CN"/>
        </w:rPr>
        <w:t>公司不断完善运行机制，健全规章制度，提升治理水平，推动企业健康、稳步发展。公 司根据职能建立组织机构，要求公司各级组织架构及相应岗位职责，确保各层次职责、权限和相互关系予以规定并得到沟通和互相理解。</w:t>
      </w:r>
    </w:p>
    <w:p>
      <w:pPr>
        <w:numPr>
          <w:ilvl w:val="0"/>
          <w:numId w:val="0"/>
        </w:numPr>
        <w:spacing w:line="360" w:lineRule="auto"/>
        <w:ind w:right="0" w:rightChars="0"/>
        <w:rPr>
          <w:rFonts w:hint="eastAsia" w:ascii="宋体" w:hAnsi="宋体" w:eastAsia="宋体" w:cs="宋体"/>
          <w:lang w:eastAsia="zh-CN"/>
        </w:rPr>
      </w:pPr>
      <w:r>
        <w:rPr>
          <w:rFonts w:hint="eastAsia" w:ascii="宋体" w:hAnsi="宋体" w:eastAsia="宋体" w:cs="宋体"/>
        </w:rPr>
        <w:drawing>
          <wp:inline distT="0" distB="0" distL="114300" distR="114300">
            <wp:extent cx="5271770" cy="3552190"/>
            <wp:effectExtent l="0" t="0" r="5080"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271770" cy="3552190"/>
                    </a:xfrm>
                    <a:prstGeom prst="rect">
                      <a:avLst/>
                    </a:prstGeom>
                    <a:noFill/>
                    <a:ln>
                      <a:noFill/>
                    </a:ln>
                  </pic:spPr>
                </pic:pic>
              </a:graphicData>
            </a:graphic>
          </wp:inline>
        </w:drawing>
      </w:r>
    </w:p>
    <w:p>
      <w:pPr>
        <w:keepNext w:val="0"/>
        <w:keepLines w:val="0"/>
        <w:widowControl/>
        <w:suppressLineNumbers w:val="0"/>
        <w:spacing w:line="360" w:lineRule="auto"/>
        <w:jc w:val="left"/>
        <w:outlineLvl w:val="1"/>
        <w:rPr>
          <w:rFonts w:hint="eastAsia" w:ascii="宋体" w:hAnsi="宋体" w:eastAsia="宋体" w:cs="宋体"/>
        </w:rPr>
      </w:pPr>
      <w:bookmarkStart w:id="3" w:name="_Toc4755"/>
      <w:r>
        <w:rPr>
          <w:rFonts w:hint="eastAsia" w:ascii="宋体" w:hAnsi="宋体" w:eastAsia="宋体" w:cs="宋体"/>
          <w:b/>
          <w:bCs/>
          <w:color w:val="000000"/>
          <w:kern w:val="0"/>
          <w:sz w:val="24"/>
          <w:szCs w:val="24"/>
          <w:lang w:val="en-US" w:eastAsia="zh-CN" w:bidi="ar"/>
        </w:rPr>
        <w:t>3. 公司战略目标</w:t>
      </w:r>
      <w:bookmarkEnd w:id="3"/>
      <w:r>
        <w:rPr>
          <w:rFonts w:hint="eastAsia" w:ascii="宋体" w:hAnsi="宋体" w:eastAsia="宋体" w:cs="宋体"/>
          <w:b/>
          <w:bCs/>
          <w:color w:val="000000"/>
          <w:kern w:val="0"/>
          <w:sz w:val="24"/>
          <w:szCs w:val="24"/>
          <w:lang w:val="en-US" w:eastAsia="zh-CN" w:bidi="ar"/>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公司发展战略以“</w:t>
      </w:r>
      <w:r>
        <w:rPr>
          <w:rFonts w:hint="eastAsia" w:ascii="宋体" w:hAnsi="宋体" w:eastAsia="宋体" w:cs="宋体"/>
          <w:color w:val="000000"/>
          <w:kern w:val="0"/>
          <w:sz w:val="24"/>
          <w:szCs w:val="24"/>
          <w:highlight w:val="none"/>
          <w:lang w:val="en-US" w:eastAsia="zh-CN" w:bidi="ar"/>
        </w:rPr>
        <w:t>企业的未来，就是我们的明天</w:t>
      </w:r>
      <w:r>
        <w:rPr>
          <w:rFonts w:hint="eastAsia" w:ascii="宋体" w:hAnsi="宋体" w:eastAsia="宋体" w:cs="宋体"/>
          <w:color w:val="000000"/>
          <w:kern w:val="0"/>
          <w:sz w:val="24"/>
          <w:szCs w:val="24"/>
          <w:lang w:val="en-US" w:eastAsia="zh-CN" w:bidi="ar"/>
        </w:rPr>
        <w:t>”为使命，凭借公司强大的研发设计与制造能力、覆盖全国的营销网络。产品在追求全国市场占有率第一的基础上，不断提升产品质量和产品附加值，加大力度开拓国内外市场，同时，加大力度开发国内市场，在国内市场加大品牌战略投入，使产品从国内市场脱颖而出；在市场上逐步确立自主产品和自主品牌形象。</w:t>
      </w:r>
    </w:p>
    <w:p>
      <w:pPr>
        <w:keepNext w:val="0"/>
        <w:keepLines w:val="0"/>
        <w:widowControl/>
        <w:suppressLineNumbers w:val="0"/>
        <w:spacing w:line="360" w:lineRule="auto"/>
        <w:jc w:val="left"/>
        <w:outlineLvl w:val="1"/>
        <w:rPr>
          <w:rFonts w:hint="eastAsia" w:ascii="宋体" w:hAnsi="宋体" w:eastAsia="宋体" w:cs="宋体"/>
        </w:rPr>
      </w:pPr>
      <w:bookmarkStart w:id="4" w:name="_Toc13919"/>
      <w:r>
        <w:rPr>
          <w:rFonts w:hint="eastAsia" w:ascii="宋体" w:hAnsi="宋体" w:eastAsia="宋体" w:cs="宋体"/>
          <w:b/>
          <w:bCs/>
          <w:color w:val="000000"/>
          <w:kern w:val="0"/>
          <w:sz w:val="24"/>
          <w:szCs w:val="24"/>
          <w:lang w:val="en-US" w:eastAsia="zh-CN" w:bidi="ar"/>
        </w:rPr>
        <w:t>4. 公司产品</w:t>
      </w:r>
      <w:bookmarkEnd w:id="4"/>
      <w:r>
        <w:rPr>
          <w:rFonts w:hint="eastAsia" w:ascii="宋体" w:hAnsi="宋体" w:eastAsia="宋体" w:cs="宋体"/>
          <w:b/>
          <w:bCs/>
          <w:color w:val="000000"/>
          <w:kern w:val="0"/>
          <w:sz w:val="24"/>
          <w:szCs w:val="24"/>
          <w:lang w:val="en-US" w:eastAsia="zh-CN" w:bidi="ar"/>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rPr>
      </w:pPr>
      <w:r>
        <w:rPr>
          <w:rFonts w:hint="eastAsia" w:ascii="宋体" w:hAnsi="宋体" w:eastAsia="宋体" w:cs="宋体"/>
          <w:color w:val="000000"/>
          <w:kern w:val="0"/>
          <w:sz w:val="24"/>
          <w:szCs w:val="24"/>
          <w:lang w:val="en-US" w:eastAsia="zh-CN" w:bidi="ar"/>
        </w:rPr>
        <w:t xml:space="preserve">公司系列产品有针织面料、化纤等。产品广泛应用于服装、家纺等领域。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产品质量稳定，通过GRS认证。</w:t>
      </w:r>
    </w:p>
    <w:p>
      <w:pPr>
        <w:spacing w:line="360" w:lineRule="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br w:type="page"/>
      </w:r>
    </w:p>
    <w:p>
      <w:pPr>
        <w:keepNext w:val="0"/>
        <w:keepLines w:val="0"/>
        <w:widowControl/>
        <w:suppressLineNumbers w:val="0"/>
        <w:spacing w:line="360" w:lineRule="auto"/>
        <w:jc w:val="center"/>
        <w:outlineLvl w:val="0"/>
        <w:rPr>
          <w:rFonts w:hint="eastAsia" w:ascii="宋体" w:hAnsi="宋体" w:eastAsia="宋体" w:cs="宋体"/>
        </w:rPr>
      </w:pPr>
      <w:bookmarkStart w:id="5" w:name="_Toc13778"/>
      <w:r>
        <w:rPr>
          <w:rFonts w:hint="eastAsia" w:ascii="宋体" w:hAnsi="宋体" w:eastAsia="宋体" w:cs="宋体"/>
          <w:b/>
          <w:bCs/>
          <w:color w:val="000000"/>
          <w:kern w:val="0"/>
          <w:sz w:val="28"/>
          <w:szCs w:val="28"/>
          <w:lang w:val="en-US" w:eastAsia="zh-CN" w:bidi="ar"/>
        </w:rPr>
        <w:t xml:space="preserve">第 2 章 </w:t>
      </w:r>
      <w:r>
        <w:rPr>
          <w:rFonts w:hint="eastAsia" w:ascii="宋体" w:hAnsi="宋体" w:eastAsia="宋体" w:cs="宋体"/>
          <w:b/>
          <w:bCs/>
          <w:color w:val="000000"/>
          <w:kern w:val="0"/>
          <w:sz w:val="24"/>
          <w:szCs w:val="24"/>
          <w:lang w:val="en-US" w:eastAsia="zh-CN" w:bidi="ar"/>
        </w:rPr>
        <w:t>责任管理</w:t>
      </w:r>
      <w:bookmarkEnd w:id="5"/>
      <w:r>
        <w:rPr>
          <w:rFonts w:hint="eastAsia" w:ascii="宋体" w:hAnsi="宋体" w:eastAsia="宋体" w:cs="宋体"/>
          <w:b/>
          <w:bCs/>
          <w:color w:val="000000"/>
          <w:kern w:val="0"/>
          <w:sz w:val="24"/>
          <w:szCs w:val="24"/>
          <w:lang w:val="en-US" w:eastAsia="zh-CN" w:bidi="ar"/>
        </w:rPr>
        <w:t xml:space="preserve"> </w:t>
      </w:r>
    </w:p>
    <w:p>
      <w:pPr>
        <w:keepNext w:val="0"/>
        <w:keepLines w:val="0"/>
        <w:widowControl/>
        <w:suppressLineNumbers w:val="0"/>
        <w:spacing w:line="360" w:lineRule="auto"/>
        <w:jc w:val="left"/>
        <w:outlineLvl w:val="1"/>
        <w:rPr>
          <w:rFonts w:hint="eastAsia" w:ascii="宋体" w:hAnsi="宋体" w:eastAsia="宋体" w:cs="宋体"/>
        </w:rPr>
      </w:pPr>
      <w:bookmarkStart w:id="6" w:name="_Toc4194"/>
      <w:r>
        <w:rPr>
          <w:rFonts w:hint="eastAsia" w:ascii="宋体" w:hAnsi="宋体" w:eastAsia="宋体" w:cs="宋体"/>
          <w:b/>
          <w:bCs/>
          <w:color w:val="000000"/>
          <w:kern w:val="0"/>
          <w:sz w:val="24"/>
          <w:szCs w:val="24"/>
          <w:lang w:val="en-US" w:eastAsia="zh-CN" w:bidi="ar"/>
        </w:rPr>
        <w:t>1. 责任理念</w:t>
      </w:r>
      <w:bookmarkEnd w:id="6"/>
      <w:r>
        <w:rPr>
          <w:rFonts w:hint="eastAsia" w:ascii="宋体" w:hAnsi="宋体" w:eastAsia="宋体" w:cs="宋体"/>
          <w:b/>
          <w:bCs/>
          <w:color w:val="000000"/>
          <w:kern w:val="0"/>
          <w:sz w:val="24"/>
          <w:szCs w:val="24"/>
          <w:lang w:val="en-US" w:eastAsia="zh-CN" w:bidi="ar"/>
        </w:rPr>
        <w:t xml:space="preserve"> </w:t>
      </w:r>
    </w:p>
    <w:p>
      <w:pPr>
        <w:keepNext w:val="0"/>
        <w:keepLines w:val="0"/>
        <w:widowControl/>
        <w:suppressLineNumbers w:val="0"/>
        <w:spacing w:line="360" w:lineRule="auto"/>
        <w:jc w:val="left"/>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 xml:space="preserve">企业使命：企业的未来，就是我们的明天 </w:t>
      </w:r>
    </w:p>
    <w:p>
      <w:pPr>
        <w:keepNext w:val="0"/>
        <w:keepLines w:val="0"/>
        <w:widowControl/>
        <w:suppressLineNumbers w:val="0"/>
        <w:spacing w:line="360" w:lineRule="auto"/>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企业</w:t>
      </w:r>
      <w:r>
        <w:rPr>
          <w:rFonts w:hint="eastAsia" w:cs="宋体"/>
          <w:color w:val="000000"/>
          <w:kern w:val="0"/>
          <w:sz w:val="24"/>
          <w:szCs w:val="24"/>
          <w:highlight w:val="none"/>
          <w:lang w:val="en-US" w:eastAsia="zh-CN" w:bidi="ar"/>
        </w:rPr>
        <w:t>愿景</w:t>
      </w:r>
      <w:r>
        <w:rPr>
          <w:rFonts w:hint="eastAsia" w:ascii="宋体" w:hAnsi="宋体" w:eastAsia="宋体" w:cs="宋体"/>
          <w:color w:val="000000"/>
          <w:kern w:val="0"/>
          <w:sz w:val="24"/>
          <w:szCs w:val="24"/>
          <w:highlight w:val="none"/>
          <w:lang w:val="en-US" w:eastAsia="zh-CN" w:bidi="ar"/>
        </w:rPr>
        <w:t>：细节决定成败，选择成就未来</w:t>
      </w:r>
    </w:p>
    <w:p>
      <w:pPr>
        <w:keepNext w:val="0"/>
        <w:keepLines w:val="0"/>
        <w:widowControl/>
        <w:suppressLineNumbers w:val="0"/>
        <w:spacing w:line="360" w:lineRule="auto"/>
        <w:jc w:val="left"/>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 xml:space="preserve">核心价值观：人无我有，人有我优，人优我奇 </w:t>
      </w:r>
    </w:p>
    <w:p>
      <w:pPr>
        <w:keepNext w:val="0"/>
        <w:keepLines w:val="0"/>
        <w:widowControl/>
        <w:suppressLineNumbers w:val="0"/>
        <w:spacing w:line="360" w:lineRule="auto"/>
        <w:jc w:val="left"/>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 xml:space="preserve">质量方针：品质稳定、信誉至上；持续精进、顾客满意 </w:t>
      </w:r>
    </w:p>
    <w:p>
      <w:pPr>
        <w:keepNext w:val="0"/>
        <w:keepLines w:val="0"/>
        <w:widowControl/>
        <w:suppressLineNumbers w:val="0"/>
        <w:spacing w:line="360" w:lineRule="auto"/>
        <w:jc w:val="left"/>
        <w:rPr>
          <w:rFonts w:hint="eastAsia" w:ascii="宋体" w:hAnsi="宋体" w:eastAsia="宋体" w:cs="宋体"/>
          <w:highlight w:val="none"/>
        </w:rPr>
      </w:pPr>
      <w:r>
        <w:rPr>
          <w:rFonts w:hint="eastAsia" w:ascii="宋体" w:hAnsi="宋体" w:eastAsia="宋体" w:cs="宋体"/>
          <w:color w:val="000000"/>
          <w:kern w:val="0"/>
          <w:sz w:val="24"/>
          <w:szCs w:val="24"/>
          <w:highlight w:val="none"/>
          <w:lang w:val="en-US" w:eastAsia="zh-CN" w:bidi="ar"/>
        </w:rPr>
        <w:t xml:space="preserve">质量目标：成品入库批次检验合格率为≥97%；顾客满意率≥90%。 </w:t>
      </w:r>
    </w:p>
    <w:p>
      <w:pPr>
        <w:keepNext w:val="0"/>
        <w:keepLines w:val="0"/>
        <w:widowControl/>
        <w:suppressLineNumbers w:val="0"/>
        <w:spacing w:line="360" w:lineRule="auto"/>
        <w:jc w:val="left"/>
        <w:rPr>
          <w:rFonts w:hint="eastAsia" w:ascii="宋体" w:hAnsi="宋体" w:eastAsia="宋体" w:cs="宋体"/>
        </w:rPr>
      </w:pPr>
      <w:r>
        <w:rPr>
          <w:rFonts w:hint="eastAsia" w:ascii="宋体" w:hAnsi="宋体" w:eastAsia="宋体" w:cs="宋体"/>
          <w:color w:val="000000"/>
          <w:kern w:val="0"/>
          <w:sz w:val="24"/>
          <w:szCs w:val="24"/>
          <w:highlight w:val="none"/>
          <w:lang w:val="en-US" w:eastAsia="zh-CN" w:bidi="ar"/>
        </w:rPr>
        <w:t>经营理念：</w:t>
      </w:r>
      <w:r>
        <w:rPr>
          <w:rFonts w:hint="eastAsia" w:ascii="宋体" w:hAnsi="宋体" w:eastAsia="宋体" w:cs="宋体"/>
          <w:color w:val="000000"/>
          <w:kern w:val="0"/>
          <w:sz w:val="24"/>
          <w:szCs w:val="24"/>
          <w:lang w:val="en-US" w:eastAsia="zh-CN" w:bidi="ar"/>
        </w:rPr>
        <w:t xml:space="preserve">山创品牌，海行天下，精益求精，诚信守信 </w:t>
      </w:r>
    </w:p>
    <w:p>
      <w:pPr>
        <w:keepNext w:val="0"/>
        <w:keepLines w:val="0"/>
        <w:widowControl/>
        <w:suppressLineNumbers w:val="0"/>
        <w:spacing w:line="360" w:lineRule="auto"/>
        <w:jc w:val="left"/>
        <w:outlineLvl w:val="1"/>
        <w:rPr>
          <w:rFonts w:hint="eastAsia" w:ascii="宋体" w:hAnsi="宋体" w:eastAsia="宋体" w:cs="宋体"/>
        </w:rPr>
      </w:pPr>
      <w:bookmarkStart w:id="7" w:name="_Toc27046"/>
      <w:r>
        <w:rPr>
          <w:rFonts w:hint="eastAsia" w:ascii="宋体" w:hAnsi="宋体" w:eastAsia="宋体" w:cs="宋体"/>
          <w:b/>
          <w:bCs/>
          <w:color w:val="000000"/>
          <w:kern w:val="0"/>
          <w:sz w:val="24"/>
          <w:szCs w:val="24"/>
          <w:lang w:val="en-US" w:eastAsia="zh-CN" w:bidi="ar"/>
        </w:rPr>
        <w:t>2. 企业社会责任观</w:t>
      </w:r>
      <w:bookmarkEnd w:id="7"/>
      <w:r>
        <w:rPr>
          <w:rFonts w:hint="eastAsia" w:ascii="宋体" w:hAnsi="宋体" w:eastAsia="宋体" w:cs="宋体"/>
          <w:b/>
          <w:bCs/>
          <w:color w:val="000000"/>
          <w:kern w:val="0"/>
          <w:sz w:val="24"/>
          <w:szCs w:val="24"/>
          <w:lang w:val="en-US" w:eastAsia="zh-CN" w:bidi="ar"/>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rPr>
      </w:pPr>
      <w:r>
        <w:rPr>
          <w:rFonts w:hint="eastAsia" w:ascii="宋体" w:hAnsi="宋体" w:eastAsia="宋体" w:cs="宋体"/>
          <w:color w:val="000000"/>
          <w:kern w:val="0"/>
          <w:sz w:val="24"/>
          <w:szCs w:val="24"/>
          <w:lang w:val="en-US" w:eastAsia="zh-CN" w:bidi="ar"/>
        </w:rPr>
        <w:t>公司在不断发展的同时积极履行公共责任、公民义务及恪守道德规范，随着企业的发展与壮大，公司对环境、对社会、对公众、对员工的关心也在不断地加强。在公共责任方面，公司构建了</w:t>
      </w:r>
      <w:r>
        <w:rPr>
          <w:rFonts w:hint="eastAsia" w:ascii="宋体" w:hAnsi="宋体" w:eastAsia="宋体" w:cs="宋体"/>
          <w:b w:val="0"/>
          <w:bCs w:val="0"/>
          <w:color w:val="000000"/>
          <w:kern w:val="0"/>
          <w:sz w:val="24"/>
          <w:szCs w:val="24"/>
          <w:lang w:val="en-US" w:eastAsia="zh-CN" w:bidi="ar"/>
        </w:rPr>
        <w:t>ISO9001、I</w:t>
      </w:r>
      <w:r>
        <w:rPr>
          <w:rFonts w:hint="eastAsia" w:ascii="宋体" w:hAnsi="宋体" w:eastAsia="宋体" w:cs="宋体"/>
          <w:color w:val="000000"/>
          <w:kern w:val="0"/>
          <w:sz w:val="24"/>
          <w:szCs w:val="24"/>
          <w:lang w:val="en-US" w:eastAsia="zh-CN" w:bidi="ar"/>
        </w:rPr>
        <w:t>SO14001、</w:t>
      </w:r>
      <w:r>
        <w:rPr>
          <w:rFonts w:hint="eastAsia" w:ascii="宋体" w:hAnsi="宋体" w:eastAsia="宋体" w:cs="宋体"/>
          <w:b w:val="0"/>
          <w:bCs w:val="0"/>
          <w:color w:val="000000"/>
          <w:kern w:val="0"/>
          <w:sz w:val="24"/>
          <w:szCs w:val="24"/>
          <w:lang w:val="en-US" w:eastAsia="zh-CN" w:bidi="ar"/>
        </w:rPr>
        <w:t>I</w:t>
      </w:r>
      <w:r>
        <w:rPr>
          <w:rFonts w:hint="eastAsia" w:ascii="宋体" w:hAnsi="宋体" w:eastAsia="宋体" w:cs="宋体"/>
          <w:color w:val="000000"/>
          <w:kern w:val="0"/>
          <w:sz w:val="24"/>
          <w:szCs w:val="24"/>
          <w:lang w:val="en-US" w:eastAsia="zh-CN" w:bidi="ar"/>
        </w:rPr>
        <w:t xml:space="preserve">SO45001，在公共责任方面，公司与时俱进，不断创新，把绿色环保、节能降耗、安全生产作为重点进行持续改进，不断优化，取得了一次又一次阶段性的成果；在节能环保方面，公司坚持保护环境，绿色发展，构建共赢的产业生态系统，让发展与节约同步，让节能与减排同步，追求企业的成长与社会的和谐和可持续发展。在道德责任方面，公司推行廉政文化建设，坚持诚信务实、和谐发展的经营理念，诚信守法经营，兼顾相关方利益。在公益支持方面，公司积极支持地方建设、捐助慈善事业等公益事业，积极回报社会。 </w:t>
      </w:r>
    </w:p>
    <w:p>
      <w:pPr>
        <w:keepNext w:val="0"/>
        <w:keepLines w:val="0"/>
        <w:widowControl/>
        <w:suppressLineNumbers w:val="0"/>
        <w:spacing w:line="360" w:lineRule="auto"/>
        <w:jc w:val="left"/>
        <w:outlineLvl w:val="1"/>
        <w:rPr>
          <w:rFonts w:hint="eastAsia" w:ascii="宋体" w:hAnsi="宋体" w:eastAsia="宋体" w:cs="宋体"/>
        </w:rPr>
      </w:pPr>
      <w:bookmarkStart w:id="8" w:name="_Toc2030"/>
      <w:r>
        <w:rPr>
          <w:rFonts w:hint="eastAsia" w:ascii="宋体" w:hAnsi="宋体" w:eastAsia="宋体" w:cs="宋体"/>
          <w:b/>
          <w:bCs/>
          <w:color w:val="000000"/>
          <w:kern w:val="0"/>
          <w:sz w:val="24"/>
          <w:szCs w:val="24"/>
          <w:lang w:val="en-US" w:eastAsia="zh-CN" w:bidi="ar"/>
        </w:rPr>
        <w:t>3. 积极履行组织提供产品和服务质量安全的责任</w:t>
      </w:r>
      <w:bookmarkEnd w:id="8"/>
      <w:r>
        <w:rPr>
          <w:rFonts w:hint="eastAsia" w:ascii="宋体" w:hAnsi="宋体" w:eastAsia="宋体" w:cs="宋体"/>
          <w:b/>
          <w:bCs/>
          <w:color w:val="000000"/>
          <w:kern w:val="0"/>
          <w:sz w:val="24"/>
          <w:szCs w:val="24"/>
          <w:lang w:val="en-US" w:eastAsia="zh-CN" w:bidi="ar"/>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公司根据法律法规和强制标准的要求，确定关键过程，测量方法和目标，并建立起来了一整套规范的、有序的质量、产品安全、环境管理与职业健康与安全管理体系，提升了质量、确保了产品安全、降低了材料和能源的消耗，减轻了污染，降低了环境风险，降低了安全事故风险。</w:t>
      </w:r>
    </w:p>
    <w:p>
      <w:pPr>
        <w:keepNext w:val="0"/>
        <w:keepLines w:val="0"/>
        <w:widowControl/>
        <w:suppressLineNumbers w:val="0"/>
        <w:spacing w:line="360" w:lineRule="auto"/>
        <w:jc w:val="left"/>
        <w:outlineLvl w:val="1"/>
        <w:rPr>
          <w:rFonts w:hint="eastAsia" w:ascii="宋体" w:hAnsi="宋体" w:eastAsia="宋体" w:cs="宋体"/>
        </w:rPr>
      </w:pPr>
      <w:bookmarkStart w:id="9" w:name="_Toc16398"/>
      <w:r>
        <w:rPr>
          <w:rFonts w:hint="eastAsia" w:ascii="宋体" w:hAnsi="宋体" w:eastAsia="宋体" w:cs="宋体"/>
          <w:b/>
          <w:bCs/>
          <w:color w:val="000000"/>
          <w:kern w:val="0"/>
          <w:sz w:val="24"/>
          <w:szCs w:val="24"/>
          <w:lang w:val="en-US" w:eastAsia="zh-CN" w:bidi="ar"/>
        </w:rPr>
        <w:t>4. 对公众的隐忧保持敏感、积极采取应对措施</w:t>
      </w:r>
      <w:bookmarkEnd w:id="9"/>
      <w:r>
        <w:rPr>
          <w:rFonts w:hint="eastAsia" w:ascii="宋体" w:hAnsi="宋体" w:eastAsia="宋体" w:cs="宋体"/>
          <w:b/>
          <w:bCs/>
          <w:color w:val="000000"/>
          <w:kern w:val="0"/>
          <w:sz w:val="24"/>
          <w:szCs w:val="24"/>
          <w:lang w:val="en-US" w:eastAsia="zh-CN" w:bidi="ar"/>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rPr>
      </w:pPr>
      <w:r>
        <w:rPr>
          <w:rFonts w:hint="eastAsia" w:ascii="宋体" w:hAnsi="宋体" w:eastAsia="宋体" w:cs="宋体"/>
          <w:color w:val="000000"/>
          <w:kern w:val="0"/>
          <w:sz w:val="24"/>
          <w:szCs w:val="24"/>
          <w:lang w:val="en-US" w:eastAsia="zh-CN" w:bidi="ar"/>
        </w:rPr>
        <w:t>公司通过对顾客及相关方的市场调研，数据分析及顾客满意度调查等深入研究得出未来相关方对公众的隐忧及产生原因，同时制定相关应对措施。</w:t>
      </w:r>
    </w:p>
    <w:p>
      <w:pPr>
        <w:keepNext w:val="0"/>
        <w:keepLines w:val="0"/>
        <w:widowControl/>
        <w:suppressLineNumbers w:val="0"/>
        <w:spacing w:line="360" w:lineRule="auto"/>
        <w:jc w:val="left"/>
        <w:rPr>
          <w:rFonts w:hint="eastAsia" w:ascii="宋体" w:hAnsi="宋体" w:eastAsia="宋体" w:cs="宋体"/>
        </w:rPr>
      </w:pPr>
      <w:r>
        <w:rPr>
          <w:rFonts w:hint="eastAsia" w:ascii="宋体" w:hAnsi="宋体" w:eastAsia="宋体" w:cs="宋体"/>
        </w:rPr>
        <w:drawing>
          <wp:inline distT="0" distB="0" distL="114300" distR="114300">
            <wp:extent cx="5271770" cy="1892300"/>
            <wp:effectExtent l="0" t="0" r="5080" b="1270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5271770" cy="1892300"/>
                    </a:xfrm>
                    <a:prstGeom prst="rect">
                      <a:avLst/>
                    </a:prstGeom>
                    <a:noFill/>
                    <a:ln>
                      <a:noFill/>
                    </a:ln>
                  </pic:spPr>
                </pic:pic>
              </a:graphicData>
            </a:graphic>
          </wp:inline>
        </w:drawing>
      </w:r>
    </w:p>
    <w:p>
      <w:pPr>
        <w:keepNext w:val="0"/>
        <w:keepLines w:val="0"/>
        <w:widowControl/>
        <w:suppressLineNumbers w:val="0"/>
        <w:spacing w:line="360" w:lineRule="auto"/>
        <w:jc w:val="left"/>
        <w:rPr>
          <w:rFonts w:hint="eastAsia" w:ascii="宋体" w:hAnsi="宋体" w:eastAsia="宋体" w:cs="宋体"/>
        </w:rPr>
      </w:pPr>
      <w:r>
        <w:rPr>
          <w:rFonts w:hint="eastAsia" w:ascii="宋体" w:hAnsi="宋体" w:eastAsia="宋体" w:cs="宋体"/>
        </w:rPr>
        <w:drawing>
          <wp:inline distT="0" distB="0" distL="114300" distR="114300">
            <wp:extent cx="5271770" cy="4004945"/>
            <wp:effectExtent l="0" t="0" r="5080" b="1460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0"/>
                    <a:stretch>
                      <a:fillRect/>
                    </a:stretch>
                  </pic:blipFill>
                  <pic:spPr>
                    <a:xfrm>
                      <a:off x="0" y="0"/>
                      <a:ext cx="5271770" cy="4004945"/>
                    </a:xfrm>
                    <a:prstGeom prst="rect">
                      <a:avLst/>
                    </a:prstGeom>
                    <a:noFill/>
                    <a:ln>
                      <a:noFill/>
                    </a:ln>
                  </pic:spPr>
                </pic:pic>
              </a:graphicData>
            </a:graphic>
          </wp:inline>
        </w:drawing>
      </w:r>
    </w:p>
    <w:p>
      <w:pPr>
        <w:keepNext w:val="0"/>
        <w:keepLines w:val="0"/>
        <w:widowControl/>
        <w:suppressLineNumbers w:val="0"/>
        <w:spacing w:line="360" w:lineRule="auto"/>
        <w:jc w:val="left"/>
        <w:outlineLvl w:val="1"/>
        <w:rPr>
          <w:rFonts w:hint="eastAsia" w:ascii="宋体" w:hAnsi="宋体" w:eastAsia="宋体" w:cs="宋体"/>
        </w:rPr>
      </w:pPr>
      <w:bookmarkStart w:id="10" w:name="_Toc27446"/>
      <w:r>
        <w:rPr>
          <w:rFonts w:hint="eastAsia" w:ascii="宋体" w:hAnsi="宋体" w:eastAsia="宋体" w:cs="宋体"/>
          <w:b/>
          <w:bCs/>
          <w:color w:val="000000"/>
          <w:kern w:val="0"/>
          <w:sz w:val="24"/>
          <w:szCs w:val="24"/>
          <w:lang w:val="en-US" w:eastAsia="zh-CN" w:bidi="ar"/>
        </w:rPr>
        <w:t>5. 积极为控制相关过程的风险，采取应对措施。</w:t>
      </w:r>
      <w:bookmarkEnd w:id="10"/>
    </w:p>
    <w:p>
      <w:pPr>
        <w:keepNext w:val="0"/>
        <w:keepLines w:val="0"/>
        <w:widowControl/>
        <w:suppressLineNumbers w:val="0"/>
        <w:spacing w:line="360" w:lineRule="auto"/>
        <w:jc w:val="left"/>
        <w:rPr>
          <w:rFonts w:hint="eastAsia" w:ascii="宋体" w:hAnsi="宋体" w:eastAsia="宋体" w:cs="宋体"/>
        </w:rPr>
      </w:pPr>
      <w:r>
        <w:rPr>
          <w:rFonts w:hint="eastAsia" w:ascii="宋体" w:hAnsi="宋体" w:eastAsia="宋体" w:cs="宋体"/>
        </w:rPr>
        <w:drawing>
          <wp:inline distT="0" distB="0" distL="114300" distR="114300">
            <wp:extent cx="5268595" cy="3237230"/>
            <wp:effectExtent l="0" t="0" r="8255" b="127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1"/>
                    <a:stretch>
                      <a:fillRect/>
                    </a:stretch>
                  </pic:blipFill>
                  <pic:spPr>
                    <a:xfrm>
                      <a:off x="0" y="0"/>
                      <a:ext cx="5268595" cy="3237230"/>
                    </a:xfrm>
                    <a:prstGeom prst="rect">
                      <a:avLst/>
                    </a:prstGeom>
                    <a:noFill/>
                    <a:ln>
                      <a:noFill/>
                    </a:ln>
                  </pic:spPr>
                </pic:pic>
              </a:graphicData>
            </a:graphic>
          </wp:inline>
        </w:drawing>
      </w:r>
    </w:p>
    <w:p>
      <w:pPr>
        <w:keepNext w:val="0"/>
        <w:keepLines w:val="0"/>
        <w:widowControl/>
        <w:suppressLineNumbers w:val="0"/>
        <w:spacing w:line="360" w:lineRule="auto"/>
        <w:jc w:val="left"/>
        <w:rPr>
          <w:rFonts w:hint="eastAsia" w:ascii="宋体" w:hAnsi="宋体" w:eastAsia="宋体" w:cs="宋体"/>
        </w:rPr>
      </w:pPr>
      <w:r>
        <w:rPr>
          <w:rFonts w:hint="eastAsia" w:ascii="宋体" w:hAnsi="宋体" w:eastAsia="宋体" w:cs="宋体"/>
        </w:rPr>
        <w:drawing>
          <wp:inline distT="0" distB="0" distL="114300" distR="114300">
            <wp:extent cx="5269230" cy="2334260"/>
            <wp:effectExtent l="0" t="0" r="7620" b="889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2"/>
                    <a:stretch>
                      <a:fillRect/>
                    </a:stretch>
                  </pic:blipFill>
                  <pic:spPr>
                    <a:xfrm>
                      <a:off x="0" y="0"/>
                      <a:ext cx="5269230" cy="2334260"/>
                    </a:xfrm>
                    <a:prstGeom prst="rect">
                      <a:avLst/>
                    </a:prstGeom>
                    <a:noFill/>
                    <a:ln>
                      <a:noFill/>
                    </a:ln>
                  </pic:spPr>
                </pic:pic>
              </a:graphicData>
            </a:graphic>
          </wp:inline>
        </w:drawing>
      </w:r>
    </w:p>
    <w:p>
      <w:pPr>
        <w:spacing w:line="360" w:lineRule="auto"/>
        <w:rPr>
          <w:rFonts w:hint="eastAsia" w:ascii="宋体" w:hAnsi="宋体" w:eastAsia="宋体" w:cs="宋体"/>
          <w:lang w:val="en-US" w:eastAsia="zh-CN"/>
        </w:rPr>
      </w:pPr>
      <w:r>
        <w:rPr>
          <w:rFonts w:hint="eastAsia" w:ascii="宋体" w:hAnsi="宋体" w:eastAsia="宋体" w:cs="宋体"/>
          <w:lang w:val="en-US" w:eastAsia="zh-CN"/>
        </w:rPr>
        <w:br w:type="page"/>
      </w:r>
    </w:p>
    <w:p>
      <w:pPr>
        <w:keepNext w:val="0"/>
        <w:keepLines w:val="0"/>
        <w:widowControl/>
        <w:suppressLineNumbers w:val="0"/>
        <w:spacing w:line="360" w:lineRule="auto"/>
        <w:jc w:val="center"/>
        <w:outlineLvl w:val="0"/>
        <w:rPr>
          <w:rFonts w:hint="eastAsia" w:ascii="宋体" w:hAnsi="宋体" w:eastAsia="宋体" w:cs="宋体"/>
        </w:rPr>
      </w:pPr>
      <w:bookmarkStart w:id="11" w:name="_Toc2520"/>
      <w:r>
        <w:rPr>
          <w:rFonts w:hint="eastAsia" w:ascii="宋体" w:hAnsi="宋体" w:eastAsia="宋体" w:cs="宋体"/>
          <w:b/>
          <w:bCs/>
          <w:color w:val="000000"/>
          <w:kern w:val="0"/>
          <w:sz w:val="24"/>
          <w:szCs w:val="24"/>
          <w:lang w:val="en-US" w:eastAsia="zh-CN" w:bidi="ar"/>
        </w:rPr>
        <w:t>第 3 章 稳健经营</w:t>
      </w:r>
      <w:bookmarkEnd w:id="11"/>
    </w:p>
    <w:p>
      <w:pPr>
        <w:keepNext w:val="0"/>
        <w:keepLines w:val="0"/>
        <w:widowControl/>
        <w:suppressLineNumbers w:val="0"/>
        <w:spacing w:line="360" w:lineRule="auto"/>
        <w:jc w:val="left"/>
        <w:outlineLvl w:val="1"/>
        <w:rPr>
          <w:rFonts w:hint="eastAsia" w:ascii="宋体" w:hAnsi="宋体" w:eastAsia="宋体" w:cs="宋体"/>
        </w:rPr>
      </w:pPr>
      <w:bookmarkStart w:id="12" w:name="_Toc15761"/>
      <w:r>
        <w:rPr>
          <w:rFonts w:hint="eastAsia" w:ascii="宋体" w:hAnsi="宋体" w:eastAsia="宋体" w:cs="宋体"/>
          <w:b/>
          <w:bCs/>
          <w:color w:val="000000"/>
          <w:kern w:val="0"/>
          <w:sz w:val="24"/>
          <w:szCs w:val="24"/>
          <w:lang w:val="en-US" w:eastAsia="zh-CN" w:bidi="ar"/>
        </w:rPr>
        <w:t>1. 品牌塑造及传播</w:t>
      </w:r>
      <w:bookmarkEnd w:id="12"/>
      <w:r>
        <w:rPr>
          <w:rFonts w:hint="eastAsia" w:ascii="宋体" w:hAnsi="宋体" w:eastAsia="宋体" w:cs="宋体"/>
          <w:b/>
          <w:bCs/>
          <w:color w:val="000000"/>
          <w:kern w:val="0"/>
          <w:sz w:val="24"/>
          <w:szCs w:val="24"/>
          <w:lang w:val="en-US" w:eastAsia="zh-CN" w:bidi="ar"/>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rPr>
      </w:pPr>
      <w:r>
        <w:rPr>
          <w:rFonts w:hint="eastAsia" w:ascii="宋体" w:hAnsi="宋体" w:eastAsia="宋体" w:cs="宋体"/>
          <w:color w:val="000000"/>
          <w:kern w:val="0"/>
          <w:sz w:val="24"/>
          <w:szCs w:val="24"/>
          <w:lang w:val="en-US" w:eastAsia="zh-CN" w:bidi="ar"/>
        </w:rPr>
        <w:t xml:space="preserve">实力源于超凡卓越的品质，向客户提供高质量的产品和服务，促进与客户持久双赢是我们永恒的追求。多年来，公司高层管理团队在董事长的带领下，充分发挥引领和推动作用，根据企业历史文化沉淀，经过梳理、提炼，确立了公司的使命、愿景和价值观，明确公司的发展方向、绩效目标，完善组织的治理，评审组织的绩效，营造良好的经营环境，积极履行社会责任，在管理上不断创新，推行卓越绩效管理模式，同时以市场需求为企业导向，投入大量人力物力，研发新产品，积极与国内外知名科研院校开展技术合作，进一步研发自主知识产权的产品，致力于将企业打造成为中国最具影响力的纺织产品专业制造商。 </w:t>
      </w:r>
    </w:p>
    <w:p>
      <w:pPr>
        <w:keepNext w:val="0"/>
        <w:keepLines w:val="0"/>
        <w:widowControl/>
        <w:suppressLineNumbers w:val="0"/>
        <w:spacing w:line="360" w:lineRule="auto"/>
        <w:jc w:val="left"/>
        <w:outlineLvl w:val="1"/>
        <w:rPr>
          <w:rFonts w:hint="eastAsia" w:ascii="宋体" w:hAnsi="宋体" w:eastAsia="宋体" w:cs="宋体"/>
        </w:rPr>
      </w:pPr>
      <w:bookmarkStart w:id="13" w:name="_Toc25532"/>
      <w:r>
        <w:rPr>
          <w:rFonts w:hint="eastAsia" w:ascii="宋体" w:hAnsi="宋体" w:eastAsia="宋体" w:cs="宋体"/>
          <w:b/>
          <w:bCs/>
          <w:color w:val="000000"/>
          <w:kern w:val="0"/>
          <w:sz w:val="24"/>
          <w:szCs w:val="24"/>
          <w:lang w:val="en-US" w:eastAsia="zh-CN" w:bidi="ar"/>
        </w:rPr>
        <w:t>2. 守法亦规</w:t>
      </w:r>
      <w:bookmarkEnd w:id="13"/>
      <w:r>
        <w:rPr>
          <w:rFonts w:hint="eastAsia" w:ascii="宋体" w:hAnsi="宋体" w:eastAsia="宋体" w:cs="宋体"/>
          <w:b/>
          <w:bCs/>
          <w:color w:val="000000"/>
          <w:kern w:val="0"/>
          <w:sz w:val="24"/>
          <w:szCs w:val="24"/>
          <w:lang w:val="en-US" w:eastAsia="zh-CN" w:bidi="ar"/>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rPr>
      </w:pPr>
      <w:r>
        <w:rPr>
          <w:rFonts w:hint="eastAsia" w:ascii="宋体" w:hAnsi="宋体" w:eastAsia="宋体" w:cs="宋体"/>
          <w:color w:val="000000"/>
          <w:kern w:val="0"/>
          <w:sz w:val="24"/>
          <w:szCs w:val="24"/>
          <w:lang w:val="en-US" w:eastAsia="zh-CN" w:bidi="ar"/>
        </w:rPr>
        <w:t xml:space="preserve">公司成立十多年来，企业先后被评为：浙江省科技型中小企业、安全生产标准化三级企业。经过多年的、一系列周密的市场推广和运作，依靠鲜明的品牌推广策略，有力的品牌推广活动，山海品牌已成为知名的纺织品牌。 </w:t>
      </w:r>
    </w:p>
    <w:p>
      <w:pPr>
        <w:keepNext w:val="0"/>
        <w:keepLines w:val="0"/>
        <w:widowControl/>
        <w:suppressLineNumbers w:val="0"/>
        <w:spacing w:line="360" w:lineRule="auto"/>
        <w:jc w:val="left"/>
        <w:outlineLvl w:val="1"/>
        <w:rPr>
          <w:rFonts w:hint="eastAsia" w:ascii="宋体" w:hAnsi="宋体" w:eastAsia="宋体" w:cs="宋体"/>
        </w:rPr>
      </w:pPr>
      <w:bookmarkStart w:id="14" w:name="_Toc7340"/>
      <w:r>
        <w:rPr>
          <w:rFonts w:hint="eastAsia" w:ascii="宋体" w:hAnsi="宋体" w:eastAsia="宋体" w:cs="宋体"/>
          <w:b/>
          <w:bCs/>
          <w:color w:val="000000"/>
          <w:kern w:val="0"/>
          <w:sz w:val="24"/>
          <w:szCs w:val="24"/>
          <w:lang w:val="en-US" w:eastAsia="zh-CN" w:bidi="ar"/>
        </w:rPr>
        <w:t>3. 质量管控</w:t>
      </w:r>
      <w:bookmarkEnd w:id="14"/>
    </w:p>
    <w:p>
      <w:pPr>
        <w:keepNext w:val="0"/>
        <w:keepLines w:val="0"/>
        <w:widowControl/>
        <w:suppressLineNumbers w:val="0"/>
        <w:spacing w:line="360" w:lineRule="auto"/>
        <w:ind w:firstLine="440" w:firstLineChars="200"/>
        <w:jc w:val="left"/>
        <w:rPr>
          <w:rFonts w:hint="eastAsia" w:ascii="宋体" w:hAnsi="宋体" w:eastAsia="宋体" w:cs="宋体"/>
          <w:lang w:val="en-US" w:eastAsia="zh-CN"/>
        </w:rPr>
      </w:pPr>
      <w:r>
        <w:rPr>
          <w:rFonts w:hint="eastAsia" w:ascii="宋体" w:hAnsi="宋体" w:eastAsia="宋体" w:cs="宋体"/>
          <w:lang w:val="en-US" w:eastAsia="zh-CN"/>
        </w:rPr>
        <w:t>生产过程中，根据公司《质量文件》，全过程严格要求 ISO90001 质量管理体系展开生产，通过公司</w:t>
      </w:r>
      <w:r>
        <w:rPr>
          <w:rFonts w:hint="eastAsia" w:ascii="宋体" w:hAnsi="宋体" w:eastAsia="宋体" w:cs="宋体"/>
          <w:highlight w:val="none"/>
          <w:lang w:val="en-US" w:eastAsia="zh-CN"/>
        </w:rPr>
        <w:t>《</w:t>
      </w:r>
      <w:r>
        <w:rPr>
          <w:rFonts w:hint="eastAsia" w:cs="宋体"/>
          <w:highlight w:val="none"/>
          <w:lang w:val="en-US" w:eastAsia="zh-CN"/>
        </w:rPr>
        <w:t>产品检验管理</w:t>
      </w:r>
      <w:r>
        <w:rPr>
          <w:rFonts w:hint="eastAsia" w:ascii="宋体" w:hAnsi="宋体" w:eastAsia="宋体" w:cs="宋体"/>
          <w:highlight w:val="none"/>
          <w:lang w:val="en-US" w:eastAsia="zh-CN"/>
        </w:rPr>
        <w:t>控制程序》</w:t>
      </w:r>
      <w:r>
        <w:rPr>
          <w:rFonts w:hint="eastAsia" w:ascii="宋体" w:hAnsi="宋体" w:eastAsia="宋体" w:cs="宋体"/>
          <w:lang w:val="en-US" w:eastAsia="zh-CN"/>
        </w:rPr>
        <w:t>控制产品质量。每个产品每个工序必须要有图纸及作业指导书，对关键工序设置质量控制点，要求员工进行自检，检验人员进行首检确认，过程中要进行巡检并做好记录，推行全员全过程的质量管理，不断提高过程的控制能力，提高产品质量；通过国内外先进的设备，降低人工成本，提高产品的一次性合格率，降低返工带来的成本浪费，发货时进行出厂前检验；在日益竞争的行业领域中，以质量取胜，获得良好的口碑。</w:t>
      </w:r>
    </w:p>
    <w:p>
      <w:pPr>
        <w:spacing w:line="360" w:lineRule="auto"/>
        <w:rPr>
          <w:rFonts w:hint="eastAsia" w:ascii="宋体" w:hAnsi="宋体" w:eastAsia="宋体" w:cs="宋体"/>
          <w:lang w:val="en-US" w:eastAsia="zh-CN"/>
        </w:rPr>
      </w:pPr>
      <w:r>
        <w:rPr>
          <w:rFonts w:hint="eastAsia" w:ascii="宋体" w:hAnsi="宋体" w:eastAsia="宋体" w:cs="宋体"/>
          <w:lang w:val="en-US" w:eastAsia="zh-CN"/>
        </w:rPr>
        <w:br w:type="page"/>
      </w:r>
    </w:p>
    <w:p>
      <w:pPr>
        <w:pStyle w:val="2"/>
        <w:tabs>
          <w:tab w:val="left" w:pos="1439"/>
        </w:tabs>
        <w:spacing w:before="74" w:line="360" w:lineRule="auto"/>
        <w:ind w:left="0" w:firstLine="0"/>
        <w:jc w:val="center"/>
        <w:outlineLvl w:val="0"/>
        <w:rPr>
          <w:rFonts w:hint="eastAsia" w:ascii="宋体" w:hAnsi="宋体" w:eastAsia="宋体" w:cs="宋体"/>
        </w:rPr>
      </w:pPr>
      <w:bookmarkStart w:id="15" w:name="_Toc24890"/>
      <w:r>
        <w:rPr>
          <w:rFonts w:hint="eastAsia" w:ascii="宋体" w:hAnsi="宋体" w:eastAsia="宋体" w:cs="宋体"/>
        </w:rPr>
        <w:t>第</w:t>
      </w:r>
      <w:r>
        <w:rPr>
          <w:rFonts w:hint="eastAsia" w:ascii="宋体" w:hAnsi="宋体" w:eastAsia="宋体" w:cs="宋体"/>
          <w:spacing w:val="-61"/>
        </w:rPr>
        <w:t xml:space="preserve"> </w:t>
      </w:r>
      <w:r>
        <w:rPr>
          <w:rFonts w:hint="eastAsia" w:ascii="宋体" w:hAnsi="宋体" w:eastAsia="宋体" w:cs="宋体"/>
        </w:rPr>
        <w:t>4</w:t>
      </w:r>
      <w:r>
        <w:rPr>
          <w:rFonts w:hint="eastAsia" w:ascii="宋体" w:hAnsi="宋体" w:eastAsia="宋体" w:cs="宋体"/>
          <w:spacing w:val="-11"/>
        </w:rPr>
        <w:t xml:space="preserve"> </w:t>
      </w:r>
      <w:r>
        <w:rPr>
          <w:rFonts w:hint="eastAsia" w:ascii="宋体" w:hAnsi="宋体" w:eastAsia="宋体" w:cs="宋体"/>
          <w:spacing w:val="-10"/>
          <w:w w:val="95"/>
        </w:rPr>
        <w:t>章</w:t>
      </w:r>
      <w:r>
        <w:rPr>
          <w:rFonts w:hint="eastAsia" w:ascii="宋体" w:hAnsi="宋体" w:eastAsia="宋体" w:cs="宋体"/>
        </w:rPr>
        <w:tab/>
      </w:r>
      <w:r>
        <w:rPr>
          <w:rFonts w:hint="eastAsia" w:ascii="宋体" w:hAnsi="宋体" w:eastAsia="宋体" w:cs="宋体"/>
          <w:w w:val="95"/>
        </w:rPr>
        <w:t>员工权益保</w:t>
      </w:r>
      <w:r>
        <w:rPr>
          <w:rFonts w:hint="eastAsia" w:ascii="宋体" w:hAnsi="宋体" w:eastAsia="宋体" w:cs="宋体"/>
          <w:spacing w:val="-10"/>
          <w:w w:val="95"/>
        </w:rPr>
        <w:t>障</w:t>
      </w:r>
      <w:bookmarkEnd w:id="15"/>
    </w:p>
    <w:p>
      <w:pPr>
        <w:pStyle w:val="3"/>
        <w:spacing w:line="360" w:lineRule="auto"/>
        <w:rPr>
          <w:rFonts w:hint="eastAsia" w:ascii="宋体" w:hAnsi="宋体" w:eastAsia="宋体" w:cs="宋体"/>
          <w:b/>
          <w:sz w:val="26"/>
        </w:rPr>
      </w:pPr>
    </w:p>
    <w:p>
      <w:pPr>
        <w:pStyle w:val="8"/>
        <w:numPr>
          <w:ilvl w:val="0"/>
          <w:numId w:val="2"/>
        </w:numPr>
        <w:tabs>
          <w:tab w:val="left" w:pos="645"/>
        </w:tabs>
        <w:spacing w:before="199" w:after="0" w:line="360" w:lineRule="auto"/>
        <w:ind w:left="644" w:right="0" w:hanging="425"/>
        <w:jc w:val="left"/>
        <w:outlineLvl w:val="1"/>
        <w:rPr>
          <w:rFonts w:hint="eastAsia" w:ascii="宋体" w:hAnsi="宋体" w:eastAsia="宋体" w:cs="宋体"/>
          <w:b/>
          <w:sz w:val="24"/>
        </w:rPr>
      </w:pPr>
      <w:bookmarkStart w:id="16" w:name="_Toc12389"/>
      <w:r>
        <w:rPr>
          <w:rFonts w:hint="eastAsia" w:ascii="宋体" w:hAnsi="宋体" w:eastAsia="宋体" w:cs="宋体"/>
          <w:b/>
          <w:spacing w:val="-2"/>
          <w:w w:val="95"/>
          <w:sz w:val="24"/>
        </w:rPr>
        <w:t>员工培训与培养</w:t>
      </w:r>
      <w:bookmarkEnd w:id="16"/>
    </w:p>
    <w:p>
      <w:pPr>
        <w:pStyle w:val="3"/>
        <w:spacing w:before="161" w:line="360" w:lineRule="auto"/>
        <w:ind w:left="220" w:right="221" w:firstLine="480"/>
        <w:rPr>
          <w:rFonts w:hint="eastAsia" w:ascii="宋体" w:hAnsi="宋体" w:eastAsia="宋体" w:cs="宋体"/>
        </w:rPr>
      </w:pPr>
      <w:r>
        <w:rPr>
          <w:rFonts w:hint="eastAsia" w:ascii="宋体" w:hAnsi="宋体" w:eastAsia="宋体" w:cs="宋体"/>
          <w:spacing w:val="-2"/>
        </w:rPr>
        <w:t>公司将培训列入到企业发展战略重点，不断强化和完善培训管理机制，形成了公司、部门、班组三级培训体系，公司在人力物力上给予大力支持。</w:t>
      </w:r>
    </w:p>
    <w:p>
      <w:pPr>
        <w:pStyle w:val="8"/>
        <w:numPr>
          <w:ilvl w:val="0"/>
          <w:numId w:val="2"/>
        </w:numPr>
        <w:tabs>
          <w:tab w:val="left" w:pos="644"/>
          <w:tab w:val="left" w:pos="645"/>
        </w:tabs>
        <w:spacing w:before="5" w:after="0" w:line="360" w:lineRule="auto"/>
        <w:ind w:left="644" w:right="0" w:hanging="425"/>
        <w:jc w:val="left"/>
        <w:outlineLvl w:val="1"/>
        <w:rPr>
          <w:rFonts w:hint="eastAsia" w:ascii="宋体" w:hAnsi="宋体" w:eastAsia="宋体" w:cs="宋体"/>
          <w:b/>
          <w:sz w:val="24"/>
        </w:rPr>
      </w:pPr>
      <w:bookmarkStart w:id="17" w:name="_Toc27537"/>
      <w:r>
        <w:rPr>
          <w:rFonts w:hint="eastAsia" w:ascii="宋体" w:hAnsi="宋体" w:eastAsia="宋体" w:cs="宋体"/>
          <w:b/>
          <w:w w:val="95"/>
          <w:sz w:val="24"/>
        </w:rPr>
        <w:t>系统识别培训</w:t>
      </w:r>
      <w:r>
        <w:rPr>
          <w:rFonts w:hint="eastAsia" w:ascii="宋体" w:hAnsi="宋体" w:eastAsia="宋体" w:cs="宋体"/>
          <w:b/>
          <w:spacing w:val="-5"/>
          <w:w w:val="95"/>
          <w:sz w:val="24"/>
        </w:rPr>
        <w:t>需求</w:t>
      </w:r>
      <w:bookmarkEnd w:id="17"/>
    </w:p>
    <w:p>
      <w:pPr>
        <w:pStyle w:val="3"/>
        <w:spacing w:before="158" w:line="360" w:lineRule="auto"/>
        <w:ind w:left="220" w:right="221" w:firstLine="480"/>
        <w:jc w:val="both"/>
        <w:rPr>
          <w:rFonts w:hint="eastAsia" w:ascii="宋体" w:hAnsi="宋体" w:eastAsia="宋体" w:cs="宋体"/>
        </w:rPr>
      </w:pPr>
      <w:r>
        <w:rPr>
          <w:rFonts w:hint="eastAsia" w:cs="宋体"/>
          <w:spacing w:val="-2"/>
          <w:lang w:eastAsia="zh-CN"/>
        </w:rPr>
        <w:t>行政后勤部</w:t>
      </w:r>
      <w:r>
        <w:rPr>
          <w:rFonts w:hint="eastAsia" w:ascii="宋体" w:hAnsi="宋体" w:eastAsia="宋体" w:cs="宋体"/>
          <w:spacing w:val="-2"/>
        </w:rPr>
        <w:t>每年年底在对员工现有能力进行分析的基础上，围绕公司发展战略规划、年度经营计划、员工的职业发展需要等因素进行培训需求调研。公司为品</w:t>
      </w:r>
      <w:r>
        <w:rPr>
          <w:rFonts w:hint="eastAsia" w:ascii="宋体" w:hAnsi="宋体" w:eastAsia="宋体" w:cs="宋体"/>
          <w:spacing w:val="-2"/>
          <w:lang w:eastAsia="zh-CN"/>
        </w:rPr>
        <w:t>质</w:t>
      </w:r>
      <w:r>
        <w:rPr>
          <w:rFonts w:hint="eastAsia" w:ascii="宋体" w:hAnsi="宋体" w:eastAsia="宋体" w:cs="宋体"/>
          <w:spacing w:val="-2"/>
        </w:rPr>
        <w:t>部、生产</w:t>
      </w:r>
      <w:r>
        <w:rPr>
          <w:rFonts w:hint="eastAsia" w:ascii="宋体" w:hAnsi="宋体" w:eastAsia="宋体" w:cs="宋体"/>
          <w:spacing w:val="-2"/>
          <w:lang w:eastAsia="zh-CN"/>
        </w:rPr>
        <w:t>中心</w:t>
      </w:r>
      <w:r>
        <w:rPr>
          <w:rFonts w:hint="eastAsia" w:ascii="宋体" w:hAnsi="宋体" w:eastAsia="宋体" w:cs="宋体"/>
          <w:spacing w:val="-2"/>
        </w:rPr>
        <w:t>、采购部，财务部、行政</w:t>
      </w:r>
      <w:r>
        <w:rPr>
          <w:rFonts w:hint="eastAsia" w:ascii="宋体" w:hAnsi="宋体" w:eastAsia="宋体" w:cs="宋体"/>
          <w:spacing w:val="-2"/>
          <w:lang w:eastAsia="zh-CN"/>
        </w:rPr>
        <w:t>后勤</w:t>
      </w:r>
      <w:r>
        <w:rPr>
          <w:rFonts w:hint="eastAsia" w:ascii="宋体" w:hAnsi="宋体" w:eastAsia="宋体" w:cs="宋体"/>
          <w:spacing w:val="-2"/>
        </w:rPr>
        <w:t>部、销售部等部门进行培训需求调查，由部门负责人通过员工访谈，获取培训需求的信息。</w:t>
      </w:r>
    </w:p>
    <w:p>
      <w:pPr>
        <w:pStyle w:val="3"/>
        <w:spacing w:line="360" w:lineRule="auto"/>
        <w:ind w:firstLine="500" w:firstLineChars="200"/>
        <w:rPr>
          <w:rFonts w:hint="eastAsia" w:ascii="宋体" w:hAnsi="宋体" w:eastAsia="宋体" w:cs="宋体"/>
          <w:sz w:val="20"/>
        </w:rPr>
      </w:pPr>
      <w:r>
        <w:rPr>
          <w:rFonts w:hint="eastAsia" w:ascii="宋体" w:hAnsi="宋体" w:eastAsia="宋体" w:cs="宋体"/>
          <w:spacing w:val="5"/>
        </w:rPr>
        <w:t>结合整体与个体的发展需要，制定公司下一年度员工培训计划。培训需求的来源主要</w:t>
      </w:r>
      <w:r>
        <w:rPr>
          <w:rFonts w:hint="eastAsia" w:ascii="宋体" w:hAnsi="宋体" w:eastAsia="宋体" w:cs="宋体"/>
          <w:spacing w:val="3"/>
        </w:rPr>
        <w:t>有：公司人力资源规划、下一年度生产经营计划、员工职业发展的需求、岗位技能的要求</w:t>
      </w:r>
      <w:r>
        <w:rPr>
          <w:rFonts w:hint="eastAsia" w:ascii="宋体" w:hAnsi="宋体" w:eastAsia="宋体" w:cs="宋体"/>
          <w:spacing w:val="9"/>
        </w:rPr>
        <w:t>等。为适应临时培训需求，各部门可随时申请增补培训计划。</w:t>
      </w:r>
    </w:p>
    <w:p>
      <w:pPr>
        <w:pStyle w:val="3"/>
        <w:spacing w:before="187" w:line="360" w:lineRule="auto"/>
        <w:ind w:left="220" w:right="221" w:firstLine="480"/>
        <w:rPr>
          <w:rFonts w:hint="eastAsia" w:ascii="宋体" w:hAnsi="宋体" w:eastAsia="宋体" w:cs="宋体"/>
        </w:rPr>
      </w:pPr>
      <w:r>
        <w:rPr>
          <w:rFonts w:hint="eastAsia" w:ascii="宋体" w:hAnsi="宋体" w:eastAsia="宋体" w:cs="宋体"/>
          <w:spacing w:val="-2"/>
        </w:rPr>
        <w:t>公司每年根据公司战略部署、人力资源规划、员工绩效考核的结果、职业发展需求和持续改进需求，识别不同员工的能力差距，并开展员工学习培训需求调查。</w:t>
      </w:r>
    </w:p>
    <w:p>
      <w:pPr>
        <w:pStyle w:val="3"/>
        <w:spacing w:line="360" w:lineRule="auto"/>
        <w:ind w:left="220" w:right="221" w:firstLine="480"/>
        <w:rPr>
          <w:rFonts w:hint="eastAsia" w:ascii="宋体" w:hAnsi="宋体" w:eastAsia="宋体" w:cs="宋体"/>
        </w:rPr>
      </w:pPr>
      <w:r>
        <w:rPr>
          <w:rFonts w:hint="eastAsia" w:ascii="宋体" w:hAnsi="宋体" w:eastAsia="宋体" w:cs="宋体"/>
          <w:spacing w:val="5"/>
        </w:rPr>
        <w:t>公司利用各种会议如班组会议、部门例会等实时地进行企业内训，满足员工的培训需</w:t>
      </w:r>
      <w:r>
        <w:rPr>
          <w:rFonts w:hint="eastAsia" w:ascii="宋体" w:hAnsi="宋体" w:eastAsia="宋体" w:cs="宋体"/>
        </w:rPr>
        <w:t>求，为员工提供必要的工作支持。</w:t>
      </w:r>
    </w:p>
    <w:p>
      <w:pPr>
        <w:pStyle w:val="3"/>
        <w:spacing w:line="360" w:lineRule="auto"/>
        <w:ind w:left="700"/>
        <w:rPr>
          <w:rFonts w:hint="eastAsia" w:ascii="宋体" w:hAnsi="宋体" w:eastAsia="宋体" w:cs="宋体"/>
        </w:rPr>
      </w:pPr>
      <w:r>
        <w:rPr>
          <w:rFonts w:hint="eastAsia" w:ascii="宋体" w:hAnsi="宋体" w:eastAsia="宋体" w:cs="宋体"/>
          <w:spacing w:val="-1"/>
        </w:rPr>
        <w:t>培训管理流程图，见下图：</w:t>
      </w:r>
    </w:p>
    <w:p>
      <w:pPr>
        <w:spacing w:after="0" w:line="360" w:lineRule="auto"/>
        <w:rPr>
          <w:rFonts w:hint="eastAsia" w:ascii="宋体" w:hAnsi="宋体" w:eastAsia="宋体" w:cs="宋体"/>
          <w:sz w:val="10"/>
        </w:rPr>
        <w:sectPr>
          <w:footerReference r:id="rId5" w:type="default"/>
          <w:type w:val="continuous"/>
          <w:pgSz w:w="11900" w:h="16820"/>
          <w:pgMar w:top="1560" w:right="620" w:bottom="1120" w:left="1220" w:header="0" w:footer="927" w:gutter="0"/>
          <w:pgNumType w:fmt="decimal" w:start="1"/>
          <w:cols w:space="720" w:num="1"/>
        </w:sectPr>
      </w:pPr>
      <w:r>
        <w:rPr>
          <w:rFonts w:hint="eastAsia" w:ascii="宋体" w:hAnsi="宋体" w:eastAsia="宋体" w:cs="宋体"/>
        </w:rPr>
        <w:drawing>
          <wp:anchor distT="0" distB="0" distL="0" distR="0" simplePos="0" relativeHeight="251659264" behindDoc="0" locked="0" layoutInCell="1" allowOverlap="1">
            <wp:simplePos x="0" y="0"/>
            <wp:positionH relativeFrom="page">
              <wp:posOffset>914400</wp:posOffset>
            </wp:positionH>
            <wp:positionV relativeFrom="paragraph">
              <wp:posOffset>100330</wp:posOffset>
            </wp:positionV>
            <wp:extent cx="2738755" cy="3760470"/>
            <wp:effectExtent l="0" t="0" r="4445" b="11430"/>
            <wp:wrapTopAndBottom/>
            <wp:docPr id="4"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a:picLocks noChangeAspect="1"/>
                    </pic:cNvPicPr>
                  </pic:nvPicPr>
                  <pic:blipFill>
                    <a:blip r:embed="rId13" cstate="print"/>
                    <a:stretch>
                      <a:fillRect/>
                    </a:stretch>
                  </pic:blipFill>
                  <pic:spPr>
                    <a:xfrm>
                      <a:off x="0" y="0"/>
                      <a:ext cx="2738755" cy="3760470"/>
                    </a:xfrm>
                    <a:prstGeom prst="rect">
                      <a:avLst/>
                    </a:prstGeom>
                  </pic:spPr>
                </pic:pic>
              </a:graphicData>
            </a:graphic>
          </wp:anchor>
        </w:drawing>
      </w:r>
    </w:p>
    <w:p>
      <w:pPr>
        <w:pStyle w:val="8"/>
        <w:numPr>
          <w:ilvl w:val="0"/>
          <w:numId w:val="2"/>
        </w:numPr>
        <w:tabs>
          <w:tab w:val="left" w:pos="644"/>
          <w:tab w:val="left" w:pos="645"/>
        </w:tabs>
        <w:spacing w:before="131" w:after="0" w:line="360" w:lineRule="auto"/>
        <w:ind w:left="644" w:right="0" w:hanging="425"/>
        <w:jc w:val="left"/>
        <w:outlineLvl w:val="1"/>
        <w:rPr>
          <w:rFonts w:hint="eastAsia" w:ascii="宋体" w:hAnsi="宋体" w:eastAsia="宋体" w:cs="宋体"/>
          <w:b/>
          <w:sz w:val="24"/>
        </w:rPr>
      </w:pPr>
      <w:bookmarkStart w:id="18" w:name="_Toc627"/>
      <w:r>
        <w:rPr>
          <w:rFonts w:hint="eastAsia" w:ascii="宋体" w:hAnsi="宋体" w:eastAsia="宋体" w:cs="宋体"/>
          <w:b/>
          <w:w w:val="95"/>
          <w:sz w:val="24"/>
        </w:rPr>
        <w:t>科学制定培训</w:t>
      </w:r>
      <w:r>
        <w:rPr>
          <w:rFonts w:hint="eastAsia" w:ascii="宋体" w:hAnsi="宋体" w:eastAsia="宋体" w:cs="宋体"/>
          <w:b/>
          <w:spacing w:val="-5"/>
          <w:w w:val="95"/>
          <w:sz w:val="24"/>
        </w:rPr>
        <w:t>计划</w:t>
      </w:r>
      <w:bookmarkEnd w:id="18"/>
    </w:p>
    <w:p>
      <w:pPr>
        <w:pStyle w:val="3"/>
        <w:spacing w:before="161" w:line="360" w:lineRule="auto"/>
        <w:ind w:left="220" w:right="221" w:firstLine="480"/>
        <w:rPr>
          <w:rFonts w:hint="eastAsia" w:ascii="宋体" w:hAnsi="宋体" w:eastAsia="宋体" w:cs="宋体"/>
        </w:rPr>
      </w:pPr>
      <w:r>
        <w:rPr>
          <w:rFonts w:hint="eastAsia" w:ascii="宋体" w:hAnsi="宋体" w:eastAsia="宋体" w:cs="宋体"/>
          <w:spacing w:val="-2"/>
        </w:rPr>
        <w:t>公司为员工提供各种培训学习发展的机会，培训主要分为三个方面：新员工入职培训，岗位技能培训，管理综合素质培训。</w:t>
      </w:r>
    </w:p>
    <w:p>
      <w:pPr>
        <w:pStyle w:val="3"/>
        <w:spacing w:before="5" w:line="360" w:lineRule="auto"/>
        <w:ind w:left="220" w:right="221" w:firstLine="480"/>
        <w:rPr>
          <w:rFonts w:hint="eastAsia" w:ascii="宋体" w:hAnsi="宋体" w:eastAsia="宋体" w:cs="宋体"/>
        </w:rPr>
      </w:pPr>
      <w:r>
        <w:rPr>
          <w:rFonts w:hint="eastAsia" w:ascii="宋体" w:hAnsi="宋体" w:eastAsia="宋体" w:cs="宋体"/>
          <w:spacing w:val="-4"/>
        </w:rPr>
        <w:t xml:space="preserve">其中，对于新进员工，要求培训 </w:t>
      </w:r>
      <w:r>
        <w:rPr>
          <w:rFonts w:hint="eastAsia" w:ascii="宋体" w:hAnsi="宋体" w:eastAsia="宋体" w:cs="宋体"/>
        </w:rPr>
        <w:t>1</w:t>
      </w:r>
      <w:r>
        <w:rPr>
          <w:rFonts w:hint="eastAsia" w:ascii="宋体" w:hAnsi="宋体" w:eastAsia="宋体" w:cs="宋体"/>
          <w:spacing w:val="-15"/>
        </w:rPr>
        <w:t xml:space="preserve"> </w:t>
      </w:r>
      <w:r>
        <w:rPr>
          <w:rFonts w:hint="eastAsia" w:ascii="宋体" w:hAnsi="宋体" w:eastAsia="宋体" w:cs="宋体"/>
        </w:rPr>
        <w:t>个月。</w:t>
      </w:r>
      <w:r>
        <w:rPr>
          <w:rFonts w:hint="eastAsia" w:cs="宋体"/>
          <w:lang w:eastAsia="zh-CN"/>
        </w:rPr>
        <w:t>行政后勤部</w:t>
      </w:r>
      <w:r>
        <w:rPr>
          <w:rFonts w:hint="eastAsia" w:ascii="宋体" w:hAnsi="宋体" w:eastAsia="宋体" w:cs="宋体"/>
        </w:rPr>
        <w:t>负责公司级入职培训，各部门指定人员</w:t>
      </w:r>
      <w:r>
        <w:rPr>
          <w:rFonts w:hint="eastAsia" w:ascii="宋体" w:hAnsi="宋体" w:eastAsia="宋体" w:cs="宋体"/>
          <w:spacing w:val="-2"/>
        </w:rPr>
        <w:t>负责部门培训工作，做好新员工入职培训记录，作为员工转正资料。</w:t>
      </w:r>
    </w:p>
    <w:p>
      <w:pPr>
        <w:pStyle w:val="3"/>
        <w:spacing w:before="5" w:line="360" w:lineRule="auto"/>
        <w:ind w:left="220" w:right="221" w:firstLine="480"/>
        <w:jc w:val="both"/>
        <w:rPr>
          <w:rFonts w:hint="eastAsia" w:ascii="宋体" w:hAnsi="宋体" w:eastAsia="宋体" w:cs="宋体"/>
        </w:rPr>
      </w:pPr>
      <w:r>
        <w:rPr>
          <w:rFonts w:hint="eastAsia" w:ascii="宋体" w:hAnsi="宋体" w:eastAsia="宋体" w:cs="宋体"/>
          <w:spacing w:val="-2"/>
        </w:rPr>
        <w:t>公司充分发挥自身优势，大力开展岗位适应性培训提高广大员工的实际工作能力和操作水平。公司对不同类型、不同工种的技术工人进行全面培训，以理论知识为基础，结合实际操作技能进行教学，同时采取岗位轮换与师傅带徒弟相结合的形式大力推行培训，培养高素质、复合型、员工队伍。通过培训使员工从理论知识到实际操作能力都得到了全面的提高。新员工、职能培训项目。</w:t>
      </w:r>
    </w:p>
    <w:p>
      <w:pPr>
        <w:pStyle w:val="3"/>
        <w:spacing w:line="360" w:lineRule="auto"/>
        <w:ind w:left="700"/>
        <w:rPr>
          <w:rFonts w:hint="eastAsia" w:ascii="宋体" w:hAnsi="宋体" w:eastAsia="宋体" w:cs="宋体"/>
          <w:sz w:val="11"/>
        </w:rPr>
      </w:pPr>
      <w:r>
        <w:rPr>
          <w:rFonts w:hint="eastAsia" w:ascii="宋体" w:hAnsi="宋体" w:eastAsia="宋体" w:cs="宋体"/>
        </w:rPr>
        <w:t>新员工、职能培训项目（按工作岗位分类），</w:t>
      </w:r>
      <w:r>
        <w:rPr>
          <w:rFonts w:hint="eastAsia" w:ascii="宋体" w:hAnsi="宋体" w:eastAsia="宋体" w:cs="宋体"/>
          <w:spacing w:val="-3"/>
        </w:rPr>
        <w:t>见下表：</w:t>
      </w:r>
    </w:p>
    <w:tbl>
      <w:tblPr>
        <w:tblStyle w:val="6"/>
        <w:tblW w:w="0" w:type="auto"/>
        <w:tblInd w:w="8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84"/>
        <w:gridCol w:w="2619"/>
        <w:gridCol w:w="1731"/>
        <w:gridCol w:w="24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684" w:type="dxa"/>
          </w:tcPr>
          <w:p>
            <w:pPr>
              <w:pStyle w:val="9"/>
              <w:spacing w:line="360" w:lineRule="auto"/>
              <w:ind w:left="106"/>
              <w:rPr>
                <w:rFonts w:hint="eastAsia" w:ascii="宋体" w:hAnsi="宋体" w:eastAsia="宋体" w:cs="宋体"/>
                <w:sz w:val="24"/>
              </w:rPr>
            </w:pPr>
            <w:r>
              <w:rPr>
                <w:rFonts w:hint="eastAsia" w:ascii="宋体" w:hAnsi="宋体" w:eastAsia="宋体" w:cs="宋体"/>
                <w:spacing w:val="-5"/>
                <w:sz w:val="24"/>
              </w:rPr>
              <w:t>职能</w:t>
            </w:r>
          </w:p>
        </w:tc>
        <w:tc>
          <w:tcPr>
            <w:tcW w:w="2619" w:type="dxa"/>
          </w:tcPr>
          <w:p>
            <w:pPr>
              <w:pStyle w:val="9"/>
              <w:spacing w:line="360" w:lineRule="auto"/>
              <w:rPr>
                <w:rFonts w:hint="eastAsia" w:ascii="宋体" w:hAnsi="宋体" w:eastAsia="宋体" w:cs="宋体"/>
                <w:sz w:val="24"/>
              </w:rPr>
            </w:pPr>
            <w:r>
              <w:rPr>
                <w:rFonts w:hint="eastAsia" w:ascii="宋体" w:hAnsi="宋体" w:eastAsia="宋体" w:cs="宋体"/>
                <w:spacing w:val="-3"/>
                <w:sz w:val="24"/>
              </w:rPr>
              <w:t>培训项目</w:t>
            </w:r>
          </w:p>
        </w:tc>
        <w:tc>
          <w:tcPr>
            <w:tcW w:w="1731" w:type="dxa"/>
          </w:tcPr>
          <w:p>
            <w:pPr>
              <w:pStyle w:val="9"/>
              <w:spacing w:line="360" w:lineRule="auto"/>
              <w:rPr>
                <w:rFonts w:hint="eastAsia" w:ascii="宋体" w:hAnsi="宋体" w:eastAsia="宋体" w:cs="宋体"/>
                <w:sz w:val="24"/>
              </w:rPr>
            </w:pPr>
            <w:r>
              <w:rPr>
                <w:rFonts w:hint="eastAsia" w:ascii="宋体" w:hAnsi="宋体" w:eastAsia="宋体" w:cs="宋体"/>
                <w:spacing w:val="-5"/>
                <w:sz w:val="24"/>
              </w:rPr>
              <w:t>职能</w:t>
            </w:r>
          </w:p>
        </w:tc>
        <w:tc>
          <w:tcPr>
            <w:tcW w:w="2414" w:type="dxa"/>
          </w:tcPr>
          <w:p>
            <w:pPr>
              <w:pStyle w:val="9"/>
              <w:spacing w:line="360" w:lineRule="auto"/>
              <w:ind w:left="106"/>
              <w:rPr>
                <w:rFonts w:hint="eastAsia" w:ascii="宋体" w:hAnsi="宋体" w:eastAsia="宋体" w:cs="宋体"/>
                <w:sz w:val="24"/>
              </w:rPr>
            </w:pPr>
            <w:r>
              <w:rPr>
                <w:rFonts w:hint="eastAsia" w:ascii="宋体" w:hAnsi="宋体" w:eastAsia="宋体" w:cs="宋体"/>
                <w:spacing w:val="-3"/>
                <w:sz w:val="24"/>
              </w:rPr>
              <w:t>培训项目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684" w:type="dxa"/>
            <w:vMerge w:val="restart"/>
          </w:tcPr>
          <w:p>
            <w:pPr>
              <w:pStyle w:val="9"/>
              <w:spacing w:before="1" w:line="360" w:lineRule="auto"/>
              <w:ind w:left="106"/>
              <w:rPr>
                <w:rFonts w:hint="eastAsia" w:ascii="宋体" w:hAnsi="宋体" w:eastAsia="宋体" w:cs="宋体"/>
                <w:sz w:val="24"/>
              </w:rPr>
            </w:pPr>
            <w:r>
              <w:rPr>
                <w:rFonts w:hint="eastAsia" w:ascii="宋体" w:hAnsi="宋体" w:eastAsia="宋体" w:cs="宋体"/>
                <w:spacing w:val="-4"/>
                <w:sz w:val="24"/>
              </w:rPr>
              <w:t>新员工</w:t>
            </w:r>
          </w:p>
        </w:tc>
        <w:tc>
          <w:tcPr>
            <w:tcW w:w="2619" w:type="dxa"/>
          </w:tcPr>
          <w:p>
            <w:pPr>
              <w:pStyle w:val="9"/>
              <w:spacing w:before="1" w:line="360" w:lineRule="auto"/>
              <w:rPr>
                <w:rFonts w:hint="eastAsia" w:ascii="宋体" w:hAnsi="宋体" w:eastAsia="宋体" w:cs="宋体"/>
                <w:sz w:val="24"/>
              </w:rPr>
            </w:pPr>
            <w:r>
              <w:rPr>
                <w:rFonts w:hint="eastAsia" w:ascii="宋体" w:hAnsi="宋体" w:eastAsia="宋体" w:cs="宋体"/>
                <w:spacing w:val="-3"/>
                <w:sz w:val="24"/>
              </w:rPr>
              <w:t>企业文化</w:t>
            </w:r>
          </w:p>
        </w:tc>
        <w:tc>
          <w:tcPr>
            <w:tcW w:w="1731" w:type="dxa"/>
            <w:vMerge w:val="restart"/>
          </w:tcPr>
          <w:p>
            <w:pPr>
              <w:pStyle w:val="9"/>
              <w:spacing w:before="1" w:line="360" w:lineRule="auto"/>
              <w:rPr>
                <w:rFonts w:hint="eastAsia" w:ascii="宋体" w:hAnsi="宋体" w:eastAsia="宋体" w:cs="宋体"/>
                <w:sz w:val="24"/>
              </w:rPr>
            </w:pPr>
            <w:r>
              <w:rPr>
                <w:rFonts w:hint="eastAsia" w:ascii="宋体" w:hAnsi="宋体" w:eastAsia="宋体" w:cs="宋体"/>
                <w:spacing w:val="-2"/>
                <w:sz w:val="24"/>
              </w:rPr>
              <w:t>品质管理岗位</w:t>
            </w:r>
          </w:p>
        </w:tc>
        <w:tc>
          <w:tcPr>
            <w:tcW w:w="2414" w:type="dxa"/>
          </w:tcPr>
          <w:p>
            <w:pPr>
              <w:pStyle w:val="9"/>
              <w:spacing w:before="1" w:line="360" w:lineRule="auto"/>
              <w:ind w:left="106"/>
              <w:rPr>
                <w:rFonts w:hint="eastAsia" w:ascii="宋体" w:hAnsi="宋体" w:eastAsia="宋体" w:cs="宋体"/>
                <w:sz w:val="24"/>
              </w:rPr>
            </w:pPr>
            <w:r>
              <w:rPr>
                <w:rFonts w:hint="eastAsia" w:ascii="宋体" w:hAnsi="宋体" w:eastAsia="宋体" w:cs="宋体"/>
                <w:spacing w:val="-2"/>
                <w:sz w:val="24"/>
              </w:rPr>
              <w:t>产品知识交流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684" w:type="dxa"/>
            <w:vMerge w:val="continue"/>
            <w:tcBorders>
              <w:top w:val="nil"/>
            </w:tcBorders>
          </w:tcPr>
          <w:p>
            <w:pPr>
              <w:spacing w:line="360" w:lineRule="auto"/>
              <w:rPr>
                <w:rFonts w:hint="eastAsia" w:ascii="宋体" w:hAnsi="宋体" w:eastAsia="宋体" w:cs="宋体"/>
                <w:sz w:val="2"/>
                <w:szCs w:val="2"/>
              </w:rPr>
            </w:pPr>
          </w:p>
        </w:tc>
        <w:tc>
          <w:tcPr>
            <w:tcW w:w="2619" w:type="dxa"/>
          </w:tcPr>
          <w:p>
            <w:pPr>
              <w:pStyle w:val="9"/>
              <w:spacing w:before="1" w:line="360" w:lineRule="auto"/>
              <w:rPr>
                <w:rFonts w:hint="eastAsia" w:ascii="宋体" w:hAnsi="宋体" w:eastAsia="宋体" w:cs="宋体"/>
                <w:sz w:val="24"/>
              </w:rPr>
            </w:pPr>
            <w:r>
              <w:rPr>
                <w:rFonts w:hint="eastAsia" w:ascii="宋体" w:hAnsi="宋体" w:eastAsia="宋体" w:cs="宋体"/>
                <w:spacing w:val="-2"/>
                <w:sz w:val="24"/>
              </w:rPr>
              <w:t>考勤管理等人事制度</w:t>
            </w:r>
          </w:p>
        </w:tc>
        <w:tc>
          <w:tcPr>
            <w:tcW w:w="1731" w:type="dxa"/>
            <w:vMerge w:val="continue"/>
            <w:tcBorders>
              <w:top w:val="nil"/>
            </w:tcBorders>
          </w:tcPr>
          <w:p>
            <w:pPr>
              <w:spacing w:line="360" w:lineRule="auto"/>
              <w:rPr>
                <w:rFonts w:hint="eastAsia" w:ascii="宋体" w:hAnsi="宋体" w:eastAsia="宋体" w:cs="宋体"/>
                <w:sz w:val="2"/>
                <w:szCs w:val="2"/>
              </w:rPr>
            </w:pPr>
          </w:p>
        </w:tc>
        <w:tc>
          <w:tcPr>
            <w:tcW w:w="2414" w:type="dxa"/>
          </w:tcPr>
          <w:p>
            <w:pPr>
              <w:pStyle w:val="9"/>
              <w:spacing w:before="1" w:line="360" w:lineRule="auto"/>
              <w:ind w:left="106"/>
              <w:rPr>
                <w:rFonts w:hint="eastAsia" w:ascii="宋体" w:hAnsi="宋体" w:eastAsia="宋体" w:cs="宋体"/>
                <w:sz w:val="24"/>
              </w:rPr>
            </w:pPr>
            <w:r>
              <w:rPr>
                <w:rFonts w:hint="eastAsia" w:ascii="宋体" w:hAnsi="宋体" w:eastAsia="宋体" w:cs="宋体"/>
                <w:spacing w:val="-2"/>
                <w:sz w:val="24"/>
              </w:rPr>
              <w:t>生产工艺技术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684" w:type="dxa"/>
            <w:vMerge w:val="continue"/>
            <w:tcBorders>
              <w:top w:val="nil"/>
            </w:tcBorders>
          </w:tcPr>
          <w:p>
            <w:pPr>
              <w:spacing w:line="360" w:lineRule="auto"/>
              <w:rPr>
                <w:rFonts w:hint="eastAsia" w:ascii="宋体" w:hAnsi="宋体" w:eastAsia="宋体" w:cs="宋体"/>
                <w:sz w:val="2"/>
                <w:szCs w:val="2"/>
              </w:rPr>
            </w:pPr>
          </w:p>
        </w:tc>
        <w:tc>
          <w:tcPr>
            <w:tcW w:w="2619" w:type="dxa"/>
          </w:tcPr>
          <w:p>
            <w:pPr>
              <w:pStyle w:val="9"/>
              <w:spacing w:before="1" w:line="360" w:lineRule="auto"/>
              <w:rPr>
                <w:rFonts w:hint="eastAsia" w:ascii="宋体" w:hAnsi="宋体" w:eastAsia="宋体" w:cs="宋体"/>
                <w:sz w:val="24"/>
              </w:rPr>
            </w:pPr>
            <w:r>
              <w:rPr>
                <w:rFonts w:hint="eastAsia" w:ascii="宋体" w:hAnsi="宋体" w:eastAsia="宋体" w:cs="宋体"/>
                <w:spacing w:val="-3"/>
                <w:sz w:val="24"/>
              </w:rPr>
              <w:t>质量意识</w:t>
            </w:r>
          </w:p>
        </w:tc>
        <w:tc>
          <w:tcPr>
            <w:tcW w:w="1731" w:type="dxa"/>
            <w:vMerge w:val="continue"/>
            <w:tcBorders>
              <w:top w:val="nil"/>
            </w:tcBorders>
          </w:tcPr>
          <w:p>
            <w:pPr>
              <w:spacing w:line="360" w:lineRule="auto"/>
              <w:rPr>
                <w:rFonts w:hint="eastAsia" w:ascii="宋体" w:hAnsi="宋体" w:eastAsia="宋体" w:cs="宋体"/>
                <w:sz w:val="2"/>
                <w:szCs w:val="2"/>
              </w:rPr>
            </w:pPr>
          </w:p>
        </w:tc>
        <w:tc>
          <w:tcPr>
            <w:tcW w:w="2414" w:type="dxa"/>
          </w:tcPr>
          <w:p>
            <w:pPr>
              <w:pStyle w:val="9"/>
              <w:spacing w:before="1" w:line="360" w:lineRule="auto"/>
              <w:ind w:left="106"/>
              <w:rPr>
                <w:rFonts w:hint="eastAsia" w:ascii="宋体" w:hAnsi="宋体" w:eastAsia="宋体" w:cs="宋体"/>
                <w:sz w:val="24"/>
              </w:rPr>
            </w:pPr>
            <w:r>
              <w:rPr>
                <w:rFonts w:hint="eastAsia" w:ascii="宋体" w:hAnsi="宋体" w:eastAsia="宋体" w:cs="宋体"/>
                <w:spacing w:val="-2"/>
                <w:sz w:val="24"/>
              </w:rPr>
              <w:t>产品应用工艺及性能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684" w:type="dxa"/>
            <w:vMerge w:val="continue"/>
            <w:tcBorders>
              <w:top w:val="nil"/>
            </w:tcBorders>
          </w:tcPr>
          <w:p>
            <w:pPr>
              <w:spacing w:line="360" w:lineRule="auto"/>
              <w:rPr>
                <w:rFonts w:hint="eastAsia" w:ascii="宋体" w:hAnsi="宋体" w:eastAsia="宋体" w:cs="宋体"/>
                <w:sz w:val="2"/>
                <w:szCs w:val="2"/>
              </w:rPr>
            </w:pPr>
          </w:p>
        </w:tc>
        <w:tc>
          <w:tcPr>
            <w:tcW w:w="2619" w:type="dxa"/>
          </w:tcPr>
          <w:p>
            <w:pPr>
              <w:pStyle w:val="9"/>
              <w:spacing w:before="1" w:line="360" w:lineRule="auto"/>
              <w:rPr>
                <w:rFonts w:hint="eastAsia" w:ascii="宋体" w:hAnsi="宋体" w:eastAsia="宋体" w:cs="宋体"/>
                <w:sz w:val="24"/>
              </w:rPr>
            </w:pPr>
            <w:r>
              <w:rPr>
                <w:rFonts w:hint="eastAsia" w:ascii="宋体" w:hAnsi="宋体" w:eastAsia="宋体" w:cs="宋体"/>
                <w:spacing w:val="-2"/>
                <w:sz w:val="24"/>
              </w:rPr>
              <w:t>三级安全教育</w:t>
            </w:r>
          </w:p>
        </w:tc>
        <w:tc>
          <w:tcPr>
            <w:tcW w:w="1731" w:type="dxa"/>
            <w:vMerge w:val="continue"/>
            <w:tcBorders>
              <w:top w:val="nil"/>
            </w:tcBorders>
          </w:tcPr>
          <w:p>
            <w:pPr>
              <w:spacing w:line="360" w:lineRule="auto"/>
              <w:rPr>
                <w:rFonts w:hint="eastAsia" w:ascii="宋体" w:hAnsi="宋体" w:eastAsia="宋体" w:cs="宋体"/>
                <w:sz w:val="2"/>
                <w:szCs w:val="2"/>
              </w:rPr>
            </w:pPr>
          </w:p>
        </w:tc>
        <w:tc>
          <w:tcPr>
            <w:tcW w:w="2414" w:type="dxa"/>
          </w:tcPr>
          <w:p>
            <w:pPr>
              <w:pStyle w:val="9"/>
              <w:spacing w:before="1" w:line="360" w:lineRule="auto"/>
              <w:ind w:left="106"/>
              <w:rPr>
                <w:rFonts w:hint="eastAsia" w:ascii="宋体" w:hAnsi="宋体" w:eastAsia="宋体" w:cs="宋体"/>
                <w:sz w:val="24"/>
              </w:rPr>
            </w:pPr>
            <w:r>
              <w:rPr>
                <w:rFonts w:hint="eastAsia" w:ascii="宋体" w:hAnsi="宋体" w:eastAsia="宋体" w:cs="宋体"/>
                <w:spacing w:val="-2"/>
                <w:sz w:val="24"/>
              </w:rPr>
              <w:t>质量体系管理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684" w:type="dxa"/>
            <w:vMerge w:val="restart"/>
          </w:tcPr>
          <w:p>
            <w:pPr>
              <w:pStyle w:val="9"/>
              <w:spacing w:before="2" w:line="360" w:lineRule="auto"/>
              <w:ind w:left="106"/>
              <w:rPr>
                <w:rFonts w:hint="eastAsia" w:ascii="宋体" w:hAnsi="宋体" w:eastAsia="宋体" w:cs="宋体"/>
                <w:sz w:val="24"/>
              </w:rPr>
            </w:pPr>
            <w:r>
              <w:rPr>
                <w:rFonts w:hint="eastAsia" w:ascii="宋体" w:hAnsi="宋体" w:eastAsia="宋体" w:cs="宋体"/>
                <w:spacing w:val="-2"/>
                <w:sz w:val="24"/>
              </w:rPr>
              <w:t>设备管理岗位</w:t>
            </w:r>
          </w:p>
        </w:tc>
        <w:tc>
          <w:tcPr>
            <w:tcW w:w="2619" w:type="dxa"/>
          </w:tcPr>
          <w:p>
            <w:pPr>
              <w:pStyle w:val="9"/>
              <w:spacing w:before="2" w:line="360" w:lineRule="auto"/>
              <w:rPr>
                <w:rFonts w:hint="eastAsia" w:ascii="宋体" w:hAnsi="宋体" w:eastAsia="宋体" w:cs="宋体"/>
                <w:sz w:val="24"/>
              </w:rPr>
            </w:pPr>
            <w:r>
              <w:rPr>
                <w:rFonts w:hint="eastAsia" w:ascii="宋体" w:hAnsi="宋体" w:eastAsia="宋体" w:cs="宋体"/>
                <w:spacing w:val="-3"/>
                <w:sz w:val="24"/>
              </w:rPr>
              <w:t>岗位管理</w:t>
            </w:r>
          </w:p>
        </w:tc>
        <w:tc>
          <w:tcPr>
            <w:tcW w:w="1731" w:type="dxa"/>
            <w:vMerge w:val="restart"/>
          </w:tcPr>
          <w:p>
            <w:pPr>
              <w:pStyle w:val="9"/>
              <w:spacing w:before="2" w:line="360" w:lineRule="auto"/>
              <w:rPr>
                <w:rFonts w:hint="eastAsia" w:ascii="宋体" w:hAnsi="宋体" w:eastAsia="宋体" w:cs="宋体"/>
                <w:sz w:val="24"/>
              </w:rPr>
            </w:pPr>
            <w:r>
              <w:rPr>
                <w:rFonts w:hint="eastAsia" w:ascii="宋体" w:hAnsi="宋体" w:eastAsia="宋体" w:cs="宋体"/>
                <w:spacing w:val="-2"/>
                <w:sz w:val="24"/>
              </w:rPr>
              <w:t>生产管理岗位</w:t>
            </w:r>
          </w:p>
        </w:tc>
        <w:tc>
          <w:tcPr>
            <w:tcW w:w="2414" w:type="dxa"/>
          </w:tcPr>
          <w:p>
            <w:pPr>
              <w:pStyle w:val="9"/>
              <w:spacing w:before="2" w:line="360" w:lineRule="auto"/>
              <w:ind w:left="106"/>
              <w:rPr>
                <w:rFonts w:hint="eastAsia" w:ascii="宋体" w:hAnsi="宋体" w:eastAsia="宋体" w:cs="宋体"/>
                <w:sz w:val="24"/>
              </w:rPr>
            </w:pPr>
            <w:r>
              <w:rPr>
                <w:rFonts w:hint="eastAsia" w:ascii="宋体" w:hAnsi="宋体" w:eastAsia="宋体" w:cs="宋体"/>
                <w:spacing w:val="-3"/>
                <w:sz w:val="24"/>
              </w:rPr>
              <w:t>现场管理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684" w:type="dxa"/>
            <w:vMerge w:val="continue"/>
            <w:tcBorders>
              <w:top w:val="nil"/>
            </w:tcBorders>
          </w:tcPr>
          <w:p>
            <w:pPr>
              <w:spacing w:line="360" w:lineRule="auto"/>
              <w:rPr>
                <w:rFonts w:hint="eastAsia" w:ascii="宋体" w:hAnsi="宋体" w:eastAsia="宋体" w:cs="宋体"/>
                <w:sz w:val="2"/>
                <w:szCs w:val="2"/>
              </w:rPr>
            </w:pPr>
          </w:p>
        </w:tc>
        <w:tc>
          <w:tcPr>
            <w:tcW w:w="2619" w:type="dxa"/>
          </w:tcPr>
          <w:p>
            <w:pPr>
              <w:pStyle w:val="9"/>
              <w:spacing w:before="3" w:line="360" w:lineRule="auto"/>
              <w:rPr>
                <w:rFonts w:hint="eastAsia" w:ascii="宋体" w:hAnsi="宋体" w:eastAsia="宋体" w:cs="宋体"/>
                <w:sz w:val="24"/>
              </w:rPr>
            </w:pPr>
            <w:r>
              <w:rPr>
                <w:rFonts w:hint="eastAsia" w:ascii="宋体" w:hAnsi="宋体" w:eastAsia="宋体" w:cs="宋体"/>
                <w:spacing w:val="-3"/>
                <w:sz w:val="24"/>
              </w:rPr>
              <w:t>设备管理</w:t>
            </w:r>
          </w:p>
        </w:tc>
        <w:tc>
          <w:tcPr>
            <w:tcW w:w="1731" w:type="dxa"/>
            <w:vMerge w:val="continue"/>
            <w:tcBorders>
              <w:top w:val="nil"/>
            </w:tcBorders>
          </w:tcPr>
          <w:p>
            <w:pPr>
              <w:spacing w:line="360" w:lineRule="auto"/>
              <w:rPr>
                <w:rFonts w:hint="eastAsia" w:ascii="宋体" w:hAnsi="宋体" w:eastAsia="宋体" w:cs="宋体"/>
                <w:sz w:val="2"/>
                <w:szCs w:val="2"/>
              </w:rPr>
            </w:pPr>
          </w:p>
        </w:tc>
        <w:tc>
          <w:tcPr>
            <w:tcW w:w="2414" w:type="dxa"/>
          </w:tcPr>
          <w:p>
            <w:pPr>
              <w:pStyle w:val="9"/>
              <w:spacing w:before="3" w:line="360" w:lineRule="auto"/>
              <w:ind w:left="106"/>
              <w:rPr>
                <w:rFonts w:hint="eastAsia" w:ascii="宋体" w:hAnsi="宋体" w:eastAsia="宋体" w:cs="宋体"/>
                <w:sz w:val="24"/>
              </w:rPr>
            </w:pPr>
            <w:r>
              <w:rPr>
                <w:rFonts w:hint="eastAsia" w:ascii="宋体" w:hAnsi="宋体" w:eastAsia="宋体" w:cs="宋体"/>
                <w:spacing w:val="-3"/>
                <w:sz w:val="24"/>
              </w:rPr>
              <w:t>安全生产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684" w:type="dxa"/>
            <w:vMerge w:val="continue"/>
            <w:tcBorders>
              <w:top w:val="nil"/>
            </w:tcBorders>
          </w:tcPr>
          <w:p>
            <w:pPr>
              <w:spacing w:line="360" w:lineRule="auto"/>
              <w:rPr>
                <w:rFonts w:hint="eastAsia" w:ascii="宋体" w:hAnsi="宋体" w:eastAsia="宋体" w:cs="宋体"/>
                <w:sz w:val="2"/>
                <w:szCs w:val="2"/>
              </w:rPr>
            </w:pPr>
          </w:p>
        </w:tc>
        <w:tc>
          <w:tcPr>
            <w:tcW w:w="2619" w:type="dxa"/>
          </w:tcPr>
          <w:p>
            <w:pPr>
              <w:pStyle w:val="9"/>
              <w:spacing w:line="360" w:lineRule="auto"/>
              <w:rPr>
                <w:rFonts w:hint="eastAsia" w:ascii="宋体" w:hAnsi="宋体" w:eastAsia="宋体" w:cs="宋体"/>
                <w:sz w:val="24"/>
              </w:rPr>
            </w:pPr>
            <w:r>
              <w:rPr>
                <w:rFonts w:hint="eastAsia" w:ascii="宋体" w:hAnsi="宋体" w:eastAsia="宋体" w:cs="宋体"/>
                <w:spacing w:val="-3"/>
                <w:sz w:val="24"/>
              </w:rPr>
              <w:t>清洁生产</w:t>
            </w:r>
          </w:p>
        </w:tc>
        <w:tc>
          <w:tcPr>
            <w:tcW w:w="1731" w:type="dxa"/>
            <w:vMerge w:val="continue"/>
            <w:tcBorders>
              <w:top w:val="nil"/>
            </w:tcBorders>
          </w:tcPr>
          <w:p>
            <w:pPr>
              <w:spacing w:line="360" w:lineRule="auto"/>
              <w:rPr>
                <w:rFonts w:hint="eastAsia" w:ascii="宋体" w:hAnsi="宋体" w:eastAsia="宋体" w:cs="宋体"/>
                <w:sz w:val="2"/>
                <w:szCs w:val="2"/>
              </w:rPr>
            </w:pPr>
          </w:p>
        </w:tc>
        <w:tc>
          <w:tcPr>
            <w:tcW w:w="2414" w:type="dxa"/>
          </w:tcPr>
          <w:p>
            <w:pPr>
              <w:pStyle w:val="9"/>
              <w:spacing w:line="360" w:lineRule="auto"/>
              <w:ind w:left="106"/>
              <w:rPr>
                <w:rFonts w:hint="eastAsia" w:ascii="宋体" w:hAnsi="宋体" w:eastAsia="宋体" w:cs="宋体"/>
                <w:sz w:val="24"/>
              </w:rPr>
            </w:pPr>
            <w:r>
              <w:rPr>
                <w:rFonts w:hint="eastAsia" w:ascii="宋体" w:hAnsi="宋体" w:eastAsia="宋体" w:cs="宋体"/>
                <w:spacing w:val="-2"/>
                <w:sz w:val="24"/>
              </w:rPr>
              <w:t>质量、成本管理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684" w:type="dxa"/>
            <w:vMerge w:val="continue"/>
            <w:tcBorders>
              <w:top w:val="nil"/>
            </w:tcBorders>
          </w:tcPr>
          <w:p>
            <w:pPr>
              <w:spacing w:line="360" w:lineRule="auto"/>
              <w:rPr>
                <w:rFonts w:hint="eastAsia" w:ascii="宋体" w:hAnsi="宋体" w:eastAsia="宋体" w:cs="宋体"/>
                <w:sz w:val="2"/>
                <w:szCs w:val="2"/>
              </w:rPr>
            </w:pPr>
          </w:p>
        </w:tc>
        <w:tc>
          <w:tcPr>
            <w:tcW w:w="2619" w:type="dxa"/>
          </w:tcPr>
          <w:p>
            <w:pPr>
              <w:pStyle w:val="9"/>
              <w:spacing w:before="1" w:line="360" w:lineRule="auto"/>
              <w:rPr>
                <w:rFonts w:hint="eastAsia" w:ascii="宋体" w:hAnsi="宋体" w:eastAsia="宋体" w:cs="宋体"/>
                <w:sz w:val="24"/>
              </w:rPr>
            </w:pPr>
            <w:r>
              <w:rPr>
                <w:rFonts w:hint="eastAsia" w:ascii="宋体" w:hAnsi="宋体" w:eastAsia="宋体" w:cs="宋体"/>
                <w:spacing w:val="-2"/>
                <w:sz w:val="24"/>
              </w:rPr>
              <w:t>设备保养培训</w:t>
            </w:r>
          </w:p>
        </w:tc>
        <w:tc>
          <w:tcPr>
            <w:tcW w:w="1731" w:type="dxa"/>
            <w:vMerge w:val="continue"/>
            <w:tcBorders>
              <w:top w:val="nil"/>
            </w:tcBorders>
          </w:tcPr>
          <w:p>
            <w:pPr>
              <w:spacing w:line="360" w:lineRule="auto"/>
              <w:rPr>
                <w:rFonts w:hint="eastAsia" w:ascii="宋体" w:hAnsi="宋体" w:eastAsia="宋体" w:cs="宋体"/>
                <w:sz w:val="2"/>
                <w:szCs w:val="2"/>
              </w:rPr>
            </w:pPr>
          </w:p>
        </w:tc>
        <w:tc>
          <w:tcPr>
            <w:tcW w:w="2414" w:type="dxa"/>
          </w:tcPr>
          <w:p>
            <w:pPr>
              <w:pStyle w:val="9"/>
              <w:spacing w:before="1" w:line="360" w:lineRule="auto"/>
              <w:ind w:left="106"/>
              <w:rPr>
                <w:rFonts w:hint="eastAsia" w:ascii="宋体" w:hAnsi="宋体" w:eastAsia="宋体" w:cs="宋体"/>
                <w:sz w:val="24"/>
              </w:rPr>
            </w:pPr>
            <w:r>
              <w:rPr>
                <w:rFonts w:hint="eastAsia" w:ascii="宋体" w:hAnsi="宋体" w:eastAsia="宋体" w:cs="宋体"/>
                <w:spacing w:val="-2"/>
                <w:sz w:val="24"/>
              </w:rPr>
              <w:t>基础干部培训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684" w:type="dxa"/>
            <w:vMerge w:val="continue"/>
            <w:tcBorders>
              <w:top w:val="nil"/>
            </w:tcBorders>
          </w:tcPr>
          <w:p>
            <w:pPr>
              <w:spacing w:line="360" w:lineRule="auto"/>
              <w:rPr>
                <w:rFonts w:hint="eastAsia" w:ascii="宋体" w:hAnsi="宋体" w:eastAsia="宋体" w:cs="宋体"/>
                <w:sz w:val="2"/>
                <w:szCs w:val="2"/>
              </w:rPr>
            </w:pPr>
          </w:p>
        </w:tc>
        <w:tc>
          <w:tcPr>
            <w:tcW w:w="2619" w:type="dxa"/>
          </w:tcPr>
          <w:p>
            <w:pPr>
              <w:pStyle w:val="9"/>
              <w:spacing w:before="1" w:line="360" w:lineRule="auto"/>
              <w:rPr>
                <w:rFonts w:hint="eastAsia" w:ascii="宋体" w:hAnsi="宋体" w:eastAsia="宋体" w:cs="宋体"/>
                <w:sz w:val="24"/>
              </w:rPr>
            </w:pPr>
            <w:r>
              <w:rPr>
                <w:rFonts w:hint="eastAsia" w:ascii="宋体" w:hAnsi="宋体" w:eastAsia="宋体" w:cs="宋体"/>
                <w:spacing w:val="-1"/>
                <w:sz w:val="24"/>
              </w:rPr>
              <w:t>特殊设备管理人员培训</w:t>
            </w:r>
          </w:p>
        </w:tc>
        <w:tc>
          <w:tcPr>
            <w:tcW w:w="1731" w:type="dxa"/>
            <w:vMerge w:val="continue"/>
            <w:tcBorders>
              <w:top w:val="nil"/>
            </w:tcBorders>
          </w:tcPr>
          <w:p>
            <w:pPr>
              <w:spacing w:line="360" w:lineRule="auto"/>
              <w:rPr>
                <w:rFonts w:hint="eastAsia" w:ascii="宋体" w:hAnsi="宋体" w:eastAsia="宋体" w:cs="宋体"/>
                <w:sz w:val="2"/>
                <w:szCs w:val="2"/>
              </w:rPr>
            </w:pPr>
          </w:p>
        </w:tc>
        <w:tc>
          <w:tcPr>
            <w:tcW w:w="2414" w:type="dxa"/>
          </w:tcPr>
          <w:p>
            <w:pPr>
              <w:pStyle w:val="9"/>
              <w:spacing w:before="1" w:line="360" w:lineRule="auto"/>
              <w:ind w:left="106"/>
              <w:rPr>
                <w:rFonts w:hint="eastAsia" w:ascii="宋体" w:hAnsi="宋体" w:eastAsia="宋体" w:cs="宋体"/>
                <w:sz w:val="24"/>
              </w:rPr>
            </w:pPr>
            <w:r>
              <w:rPr>
                <w:rFonts w:hint="eastAsia" w:ascii="宋体" w:hAnsi="宋体" w:eastAsia="宋体" w:cs="宋体"/>
                <w:spacing w:val="-1"/>
                <w:sz w:val="24"/>
              </w:rPr>
              <w:t>规范化管理及“</w:t>
            </w:r>
            <w:r>
              <w:rPr>
                <w:rFonts w:hint="eastAsia" w:ascii="宋体" w:hAnsi="宋体" w:eastAsia="宋体" w:cs="宋体"/>
                <w:spacing w:val="-4"/>
                <w:sz w:val="24"/>
              </w:rPr>
              <w:t>5S”</w:t>
            </w:r>
          </w:p>
        </w:tc>
      </w:tr>
    </w:tbl>
    <w:p>
      <w:pPr>
        <w:pStyle w:val="3"/>
        <w:spacing w:line="360" w:lineRule="auto"/>
        <w:rPr>
          <w:rFonts w:hint="eastAsia" w:ascii="宋体" w:hAnsi="宋体" w:eastAsia="宋体" w:cs="宋体"/>
          <w:sz w:val="22"/>
        </w:rPr>
      </w:pPr>
    </w:p>
    <w:p>
      <w:pPr>
        <w:pStyle w:val="3"/>
        <w:spacing w:line="360" w:lineRule="auto"/>
        <w:rPr>
          <w:rFonts w:hint="eastAsia" w:ascii="宋体" w:hAnsi="宋体" w:eastAsia="宋体" w:cs="宋体"/>
          <w:sz w:val="22"/>
        </w:rPr>
      </w:pPr>
    </w:p>
    <w:p>
      <w:pPr>
        <w:pStyle w:val="8"/>
        <w:numPr>
          <w:ilvl w:val="0"/>
          <w:numId w:val="2"/>
        </w:numPr>
        <w:tabs>
          <w:tab w:val="left" w:pos="645"/>
        </w:tabs>
        <w:spacing w:before="149" w:after="0" w:line="360" w:lineRule="auto"/>
        <w:ind w:left="644" w:right="0" w:hanging="425"/>
        <w:jc w:val="both"/>
        <w:outlineLvl w:val="1"/>
        <w:rPr>
          <w:rFonts w:hint="eastAsia" w:ascii="宋体" w:hAnsi="宋体" w:eastAsia="宋体" w:cs="宋体"/>
          <w:b/>
          <w:sz w:val="24"/>
        </w:rPr>
      </w:pPr>
      <w:bookmarkStart w:id="19" w:name="_Toc23882"/>
      <w:r>
        <w:rPr>
          <w:rFonts w:hint="eastAsia" w:ascii="宋体" w:hAnsi="宋体" w:eastAsia="宋体" w:cs="宋体"/>
          <w:b/>
          <w:spacing w:val="-2"/>
          <w:w w:val="95"/>
          <w:sz w:val="24"/>
        </w:rPr>
        <w:t>岗位职务规划</w:t>
      </w:r>
      <w:bookmarkEnd w:id="19"/>
    </w:p>
    <w:p>
      <w:pPr>
        <w:pStyle w:val="3"/>
        <w:spacing w:before="158" w:line="360" w:lineRule="auto"/>
        <w:ind w:left="220" w:right="221" w:firstLine="480"/>
        <w:jc w:val="both"/>
        <w:rPr>
          <w:rFonts w:hint="eastAsia" w:ascii="宋体" w:hAnsi="宋体" w:eastAsia="宋体" w:cs="宋体"/>
        </w:rPr>
      </w:pPr>
      <w:r>
        <w:rPr>
          <w:rFonts w:hint="eastAsia" w:ascii="宋体" w:hAnsi="宋体" w:eastAsia="宋体" w:cs="宋体"/>
          <w:spacing w:val="-2"/>
        </w:rPr>
        <w:t>为实现公司战略目标与员工职业价值双赢，公司对包括高层领导在内的所有员工进行职业生涯发展规划与设计工作，共同制订员工的职业生涯发展目标与行动计划，并提供相应的</w:t>
      </w:r>
      <w:r>
        <w:rPr>
          <w:rFonts w:hint="eastAsia" w:ascii="宋体" w:hAnsi="宋体" w:eastAsia="宋体" w:cs="宋体"/>
          <w:spacing w:val="-4"/>
        </w:rPr>
        <w:t>支持。</w:t>
      </w:r>
    </w:p>
    <w:p>
      <w:pPr>
        <w:spacing w:before="0" w:line="360" w:lineRule="auto"/>
        <w:ind w:left="700" w:right="0" w:firstLine="0"/>
        <w:jc w:val="left"/>
        <w:rPr>
          <w:rFonts w:hint="eastAsia" w:ascii="宋体" w:hAnsi="宋体" w:eastAsia="宋体" w:cs="宋体"/>
          <w:b/>
          <w:sz w:val="24"/>
        </w:rPr>
      </w:pPr>
      <w:r>
        <w:rPr>
          <w:rFonts w:hint="eastAsia" w:ascii="宋体" w:hAnsi="宋体" w:eastAsia="宋体" w:cs="宋体"/>
          <w:b/>
          <w:w w:val="95"/>
          <w:sz w:val="24"/>
        </w:rPr>
        <w:t>1）.纵横结合的发展通</w:t>
      </w:r>
      <w:r>
        <w:rPr>
          <w:rFonts w:hint="eastAsia" w:ascii="宋体" w:hAnsi="宋体" w:eastAsia="宋体" w:cs="宋体"/>
          <w:b/>
          <w:spacing w:val="-12"/>
          <w:w w:val="95"/>
          <w:sz w:val="24"/>
        </w:rPr>
        <w:t>道</w:t>
      </w:r>
    </w:p>
    <w:p>
      <w:pPr>
        <w:pStyle w:val="3"/>
        <w:spacing w:before="158" w:line="360" w:lineRule="auto"/>
        <w:ind w:left="700"/>
        <w:rPr>
          <w:rFonts w:hint="eastAsia" w:ascii="宋体" w:hAnsi="宋体" w:eastAsia="宋体" w:cs="宋体"/>
        </w:rPr>
      </w:pPr>
      <w:r>
        <w:rPr>
          <w:rFonts w:hint="eastAsia" w:ascii="宋体" w:hAnsi="宋体" w:eastAsia="宋体" w:cs="宋体"/>
          <w:spacing w:val="-1"/>
        </w:rPr>
        <w:t>对于员工的职业发展，公司建立了多样化的发展通道，提供了广阔的发展平台。制定了</w:t>
      </w:r>
    </w:p>
    <w:p>
      <w:pPr>
        <w:pStyle w:val="3"/>
        <w:spacing w:before="161" w:line="360" w:lineRule="auto"/>
        <w:ind w:left="220" w:right="221"/>
        <w:rPr>
          <w:rFonts w:hint="eastAsia" w:ascii="宋体" w:hAnsi="宋体" w:eastAsia="宋体" w:cs="宋体"/>
        </w:rPr>
      </w:pPr>
      <w:r>
        <w:rPr>
          <w:rFonts w:hint="eastAsia" w:ascii="宋体" w:hAnsi="宋体" w:eastAsia="宋体" w:cs="宋体"/>
          <w:spacing w:val="-2"/>
        </w:rPr>
        <w:t>《员工职业生涯规划方案》，如公司将员工分成管理人员，专业技术人员，一线操作员工</w:t>
      </w:r>
      <w:r>
        <w:rPr>
          <w:rFonts w:hint="eastAsia" w:ascii="宋体" w:hAnsi="宋体" w:eastAsia="宋体" w:cs="宋体"/>
        </w:rPr>
        <w:t>，分别为他们设计发展通道。</w:t>
      </w:r>
    </w:p>
    <w:p>
      <w:pPr>
        <w:spacing w:after="0" w:line="360" w:lineRule="auto"/>
        <w:rPr>
          <w:rFonts w:hint="eastAsia" w:ascii="宋体" w:hAnsi="宋体" w:eastAsia="宋体" w:cs="宋体"/>
        </w:rPr>
        <w:sectPr>
          <w:pgSz w:w="11900" w:h="16820"/>
          <w:pgMar w:top="1500" w:right="620" w:bottom="1120" w:left="1220" w:header="0" w:footer="927" w:gutter="0"/>
          <w:pgNumType w:fmt="decimal"/>
          <w:cols w:space="720" w:num="1"/>
        </w:sectPr>
      </w:pPr>
    </w:p>
    <w:p>
      <w:pPr>
        <w:pStyle w:val="3"/>
        <w:spacing w:before="41" w:line="360" w:lineRule="auto"/>
        <w:ind w:left="220" w:right="221" w:firstLine="480"/>
        <w:jc w:val="both"/>
        <w:rPr>
          <w:rFonts w:hint="eastAsia" w:ascii="宋体" w:hAnsi="宋体" w:eastAsia="宋体" w:cs="宋体"/>
        </w:rPr>
      </w:pPr>
      <w:r>
        <w:rPr>
          <w:rFonts w:hint="eastAsia" w:ascii="宋体" w:hAnsi="宋体" w:eastAsia="宋体" w:cs="宋体"/>
          <w:spacing w:val="-1"/>
        </w:rPr>
        <w:t>纵向发展是指只要员工在为公司绩效贡献的同时提升个人能力，在公司的绩效考核体系中，就能得到公正的认可，不断获取晋升空间；横向发展是指公司通过工作轮换为员工提供</w:t>
      </w:r>
      <w:r>
        <w:rPr>
          <w:rFonts w:hint="eastAsia" w:ascii="宋体" w:hAnsi="宋体" w:eastAsia="宋体" w:cs="宋体"/>
          <w:spacing w:val="3"/>
        </w:rPr>
        <w:t>了多个空间、多种可能，只要员工具备胜任不同岗位的知识和能力，分析确认自我职业取向，选择适合自己的职业道路。</w:t>
      </w:r>
    </w:p>
    <w:p>
      <w:pPr>
        <w:spacing w:before="2" w:line="360" w:lineRule="auto"/>
        <w:ind w:left="700" w:right="0" w:firstLine="0"/>
        <w:jc w:val="both"/>
        <w:rPr>
          <w:rFonts w:hint="eastAsia" w:ascii="宋体" w:hAnsi="宋体" w:eastAsia="宋体" w:cs="宋体"/>
          <w:b/>
          <w:sz w:val="24"/>
        </w:rPr>
      </w:pPr>
      <w:r>
        <w:rPr>
          <w:rFonts w:hint="eastAsia" w:ascii="宋体" w:hAnsi="宋体" w:eastAsia="宋体" w:cs="宋体"/>
          <w:b/>
          <w:w w:val="95"/>
          <w:sz w:val="24"/>
        </w:rPr>
        <w:t>2）.推拉结合，发挥员工潜能</w:t>
      </w:r>
      <w:r>
        <w:rPr>
          <w:rFonts w:hint="eastAsia" w:ascii="宋体" w:hAnsi="宋体" w:eastAsia="宋体" w:cs="宋体"/>
          <w:b/>
          <w:spacing w:val="44"/>
          <w:w w:val="150"/>
          <w:sz w:val="24"/>
        </w:rPr>
        <w:t xml:space="preserve"> </w:t>
      </w:r>
      <w:r>
        <w:rPr>
          <w:rFonts w:hint="eastAsia" w:ascii="宋体" w:hAnsi="宋体" w:eastAsia="宋体" w:cs="宋体"/>
          <w:b/>
          <w:w w:val="95"/>
          <w:sz w:val="24"/>
        </w:rPr>
        <w:t>和主动</w:t>
      </w:r>
      <w:r>
        <w:rPr>
          <w:rFonts w:hint="eastAsia" w:ascii="宋体" w:hAnsi="宋体" w:eastAsia="宋体" w:cs="宋体"/>
          <w:b/>
          <w:spacing w:val="-10"/>
          <w:w w:val="95"/>
          <w:sz w:val="24"/>
        </w:rPr>
        <w:t>性</w:t>
      </w:r>
    </w:p>
    <w:p>
      <w:pPr>
        <w:pStyle w:val="3"/>
        <w:spacing w:before="160" w:line="360" w:lineRule="auto"/>
        <w:ind w:left="220" w:right="221" w:firstLine="480"/>
        <w:jc w:val="both"/>
        <w:rPr>
          <w:rFonts w:hint="eastAsia" w:ascii="宋体" w:hAnsi="宋体" w:eastAsia="宋体" w:cs="宋体"/>
        </w:rPr>
      </w:pPr>
      <w:r>
        <w:rPr>
          <w:rFonts w:hint="eastAsia" w:ascii="宋体" w:hAnsi="宋体" w:eastAsia="宋体" w:cs="宋体"/>
          <w:spacing w:val="-2"/>
        </w:rPr>
        <w:t>推：公司制定了企业激励措施，建立员工竞争上岗和退出机制，给员工绩效和能力提升加压，不进则退。如绩效和能力达不到要求的，采取调换岗位，转岗培训等措施，促使员工不断学习，主动发挥。</w:t>
      </w:r>
    </w:p>
    <w:p>
      <w:pPr>
        <w:pStyle w:val="3"/>
        <w:spacing w:line="360" w:lineRule="auto"/>
        <w:ind w:left="220" w:right="221" w:firstLine="480"/>
        <w:rPr>
          <w:rFonts w:hint="eastAsia" w:ascii="宋体" w:hAnsi="宋体" w:eastAsia="宋体" w:cs="宋体"/>
        </w:rPr>
      </w:pPr>
      <w:r>
        <w:rPr>
          <w:rFonts w:hint="eastAsia" w:ascii="宋体" w:hAnsi="宋体" w:eastAsia="宋体" w:cs="宋体"/>
          <w:spacing w:val="-2"/>
        </w:rPr>
        <w:t>拉：公司建立了以员工评价体系为基础的全方位的薪酬激励体系明确岗位职责，充分授权，引导员工自主地创造性开展工作，充分发挥员工的潜能。</w:t>
      </w:r>
    </w:p>
    <w:p>
      <w:pPr>
        <w:pStyle w:val="3"/>
        <w:spacing w:before="7" w:line="360" w:lineRule="auto"/>
        <w:rPr>
          <w:rFonts w:hint="eastAsia" w:ascii="宋体" w:hAnsi="宋体" w:eastAsia="宋体" w:cs="宋体"/>
          <w:sz w:val="29"/>
        </w:rPr>
      </w:pPr>
    </w:p>
    <w:p>
      <w:pPr>
        <w:pStyle w:val="8"/>
        <w:numPr>
          <w:ilvl w:val="0"/>
          <w:numId w:val="2"/>
        </w:numPr>
        <w:tabs>
          <w:tab w:val="left" w:pos="645"/>
        </w:tabs>
        <w:spacing w:before="1" w:after="0" w:line="360" w:lineRule="auto"/>
        <w:ind w:left="644" w:right="0" w:hanging="425"/>
        <w:jc w:val="both"/>
        <w:outlineLvl w:val="1"/>
        <w:rPr>
          <w:rFonts w:hint="eastAsia" w:ascii="宋体" w:hAnsi="宋体" w:eastAsia="宋体" w:cs="宋体"/>
          <w:b/>
          <w:sz w:val="24"/>
        </w:rPr>
      </w:pPr>
      <w:bookmarkStart w:id="20" w:name="_Toc17471"/>
      <w:r>
        <w:rPr>
          <w:rFonts w:hint="eastAsia" w:ascii="宋体" w:hAnsi="宋体" w:eastAsia="宋体" w:cs="宋体"/>
          <w:b/>
          <w:spacing w:val="-1"/>
          <w:w w:val="95"/>
          <w:sz w:val="24"/>
        </w:rPr>
        <w:t>员工薪酬福利保障体系</w:t>
      </w:r>
      <w:bookmarkEnd w:id="20"/>
    </w:p>
    <w:p>
      <w:pPr>
        <w:pStyle w:val="3"/>
        <w:spacing w:before="158" w:line="360" w:lineRule="auto"/>
        <w:ind w:left="220" w:right="221" w:firstLine="480"/>
        <w:jc w:val="both"/>
        <w:rPr>
          <w:rFonts w:hint="eastAsia" w:ascii="宋体" w:hAnsi="宋体" w:eastAsia="宋体" w:cs="宋体"/>
        </w:rPr>
      </w:pPr>
      <w:r>
        <w:rPr>
          <w:rFonts w:hint="eastAsia" w:ascii="宋体" w:hAnsi="宋体" w:eastAsia="宋体" w:cs="宋体"/>
          <w:spacing w:val="-2"/>
        </w:rPr>
        <w:t>为了有效调动员工的积极性，为吸引、保留和激励人才，促进公司和员工获得高绩效，公司根据现阶段的经济效益及可持续发展状况，根据员工不同类别岗位、工种的特点，制定了《薪酬管理制度》，建立了以基本工资、津贴、福利、奖金等多种方式并存的公平公正的薪酬激励体系。</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697"/>
        <w:textAlignment w:val="auto"/>
        <w:rPr>
          <w:rFonts w:hint="eastAsia" w:ascii="宋体" w:hAnsi="宋体" w:eastAsia="宋体" w:cs="宋体"/>
          <w:spacing w:val="-2"/>
        </w:rPr>
      </w:pPr>
      <w:r>
        <w:rPr>
          <w:rFonts w:hint="eastAsia" w:ascii="宋体" w:hAnsi="宋体" w:eastAsia="宋体" w:cs="宋体"/>
          <w:spacing w:val="-2"/>
        </w:rPr>
        <w:t>薪酬结构，见下图：</w:t>
      </w:r>
    </w:p>
    <w:p>
      <w:pPr>
        <w:pStyle w:val="3"/>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eastAsia="宋体" w:cs="宋体"/>
          <w:spacing w:val="-2"/>
        </w:rPr>
      </w:pPr>
    </w:p>
    <w:p>
      <w:pPr>
        <w:pStyle w:val="3"/>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eastAsia="宋体" w:cs="宋体"/>
          <w:spacing w:val="-2"/>
        </w:rPr>
        <w:sectPr>
          <w:type w:val="continuous"/>
          <w:pgSz w:w="11900" w:h="16820"/>
          <w:pgMar w:top="1560" w:right="620" w:bottom="1120" w:left="1220" w:header="0" w:footer="927" w:gutter="0"/>
          <w:pgNumType w:fmt="decimal"/>
          <w:cols w:space="720" w:num="1"/>
        </w:sectPr>
      </w:pPr>
      <w:r>
        <w:rPr>
          <w:rFonts w:hint="eastAsia" w:ascii="宋体" w:hAnsi="宋体" w:eastAsia="宋体" w:cs="宋体"/>
          <w:sz w:val="20"/>
        </w:rPr>
        <w:drawing>
          <wp:inline distT="0" distB="0" distL="0" distR="0">
            <wp:extent cx="4679950" cy="2581910"/>
            <wp:effectExtent l="0" t="0" r="6350" b="8890"/>
            <wp:docPr id="8"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a:picLocks noChangeAspect="1"/>
                    </pic:cNvPicPr>
                  </pic:nvPicPr>
                  <pic:blipFill>
                    <a:blip r:embed="rId14" cstate="print"/>
                    <a:stretch>
                      <a:fillRect/>
                    </a:stretch>
                  </pic:blipFill>
                  <pic:spPr>
                    <a:xfrm>
                      <a:off x="0" y="0"/>
                      <a:ext cx="4679950" cy="2581910"/>
                    </a:xfrm>
                    <a:prstGeom prst="rect">
                      <a:avLst/>
                    </a:prstGeom>
                  </pic:spPr>
                </pic:pic>
              </a:graphicData>
            </a:graphic>
          </wp:inline>
        </w:drawing>
      </w:r>
    </w:p>
    <w:p>
      <w:pPr>
        <w:pStyle w:val="3"/>
        <w:spacing w:before="134" w:line="360" w:lineRule="auto"/>
        <w:ind w:firstLine="684" w:firstLineChars="300"/>
        <w:rPr>
          <w:rFonts w:hint="eastAsia" w:ascii="宋体" w:hAnsi="宋体" w:eastAsia="宋体" w:cs="宋体"/>
        </w:rPr>
      </w:pPr>
      <w:r>
        <w:rPr>
          <w:rFonts w:hint="eastAsia" w:ascii="宋体" w:hAnsi="宋体" w:eastAsia="宋体" w:cs="宋体"/>
          <w:spacing w:val="-6"/>
        </w:rPr>
        <w:t>★ 薪酬组成</w:t>
      </w:r>
      <w:r>
        <w:rPr>
          <w:rFonts w:hint="eastAsia" w:ascii="宋体" w:hAnsi="宋体" w:eastAsia="宋体" w:cs="宋体"/>
          <w:spacing w:val="-2"/>
        </w:rPr>
        <w:t>:工资总额=基本工资+津贴+</w:t>
      </w:r>
      <w:r>
        <w:rPr>
          <w:rFonts w:hint="eastAsia" w:ascii="宋体" w:hAnsi="宋体" w:eastAsia="宋体" w:cs="宋体"/>
          <w:spacing w:val="-4"/>
        </w:rPr>
        <w:t>法定加班工资</w:t>
      </w:r>
    </w:p>
    <w:p>
      <w:pPr>
        <w:pStyle w:val="3"/>
        <w:spacing w:before="158" w:line="360" w:lineRule="auto"/>
        <w:ind w:left="220" w:right="221" w:firstLine="480"/>
        <w:rPr>
          <w:rFonts w:hint="eastAsia" w:ascii="宋体" w:hAnsi="宋体" w:eastAsia="宋体" w:cs="宋体"/>
        </w:rPr>
      </w:pPr>
      <w:r>
        <w:rPr>
          <w:rFonts w:hint="eastAsia" w:ascii="宋体" w:hAnsi="宋体" w:eastAsia="宋体" w:cs="宋体"/>
          <w:spacing w:val="2"/>
        </w:rPr>
        <w:t>★ 基本工资</w:t>
      </w:r>
      <w:r>
        <w:rPr>
          <w:rFonts w:hint="eastAsia" w:ascii="宋体" w:hAnsi="宋体" w:eastAsia="宋体" w:cs="宋体"/>
          <w:spacing w:val="10"/>
        </w:rPr>
        <w:t>:</w:t>
      </w:r>
      <w:r>
        <w:rPr>
          <w:rFonts w:hint="eastAsia" w:ascii="宋体" w:hAnsi="宋体" w:eastAsia="宋体" w:cs="宋体"/>
        </w:rPr>
        <w:t>根据各管理岗位不同，由公司确定各管理人员的基本工资，基本工资不</w:t>
      </w:r>
      <w:r>
        <w:rPr>
          <w:rFonts w:hint="eastAsia" w:ascii="宋体" w:hAnsi="宋体" w:eastAsia="宋体" w:cs="宋体"/>
          <w:spacing w:val="-2"/>
        </w:rPr>
        <w:t>变，不列入考核范围</w:t>
      </w:r>
    </w:p>
    <w:p>
      <w:pPr>
        <w:pStyle w:val="3"/>
        <w:spacing w:before="5" w:line="360" w:lineRule="auto"/>
        <w:ind w:left="700"/>
        <w:rPr>
          <w:rFonts w:hint="eastAsia" w:ascii="宋体" w:hAnsi="宋体" w:eastAsia="宋体" w:cs="宋体"/>
        </w:rPr>
      </w:pPr>
      <w:r>
        <w:rPr>
          <w:rFonts w:hint="eastAsia" w:ascii="宋体" w:hAnsi="宋体" w:eastAsia="宋体" w:cs="宋体"/>
          <w:spacing w:val="-11"/>
        </w:rPr>
        <w:t>★ 津贴</w:t>
      </w:r>
      <w:r>
        <w:rPr>
          <w:rFonts w:hint="eastAsia" w:ascii="宋体" w:hAnsi="宋体" w:eastAsia="宋体" w:cs="宋体"/>
          <w:spacing w:val="-2"/>
        </w:rPr>
        <w:t>:</w:t>
      </w:r>
      <w:r>
        <w:rPr>
          <w:rFonts w:hint="eastAsia" w:ascii="宋体" w:hAnsi="宋体" w:eastAsia="宋体" w:cs="宋体"/>
          <w:spacing w:val="-3"/>
        </w:rPr>
        <w:t>根据各岗位而设定的津贴标准</w:t>
      </w:r>
    </w:p>
    <w:p>
      <w:pPr>
        <w:pStyle w:val="3"/>
        <w:spacing w:line="360" w:lineRule="auto"/>
        <w:rPr>
          <w:rFonts w:hint="eastAsia" w:ascii="宋体" w:hAnsi="宋体" w:eastAsia="宋体" w:cs="宋体"/>
          <w:sz w:val="26"/>
        </w:rPr>
      </w:pPr>
    </w:p>
    <w:p>
      <w:pPr>
        <w:pStyle w:val="8"/>
        <w:numPr>
          <w:ilvl w:val="0"/>
          <w:numId w:val="2"/>
        </w:numPr>
        <w:tabs>
          <w:tab w:val="left" w:pos="645"/>
        </w:tabs>
        <w:spacing w:before="199" w:after="0" w:line="360" w:lineRule="auto"/>
        <w:ind w:left="644" w:right="0" w:hanging="425"/>
        <w:jc w:val="left"/>
        <w:outlineLvl w:val="1"/>
        <w:rPr>
          <w:rFonts w:hint="eastAsia" w:ascii="宋体" w:hAnsi="宋体" w:eastAsia="宋体" w:cs="宋体"/>
          <w:b/>
          <w:sz w:val="24"/>
        </w:rPr>
      </w:pPr>
      <w:bookmarkStart w:id="21" w:name="_Toc26404"/>
      <w:r>
        <w:rPr>
          <w:rFonts w:hint="eastAsia" w:ascii="宋体" w:hAnsi="宋体" w:eastAsia="宋体" w:cs="宋体"/>
          <w:b/>
          <w:w w:val="95"/>
          <w:sz w:val="24"/>
        </w:rPr>
        <w:t>依法管理、创建舒适的工作环</w:t>
      </w:r>
      <w:r>
        <w:rPr>
          <w:rFonts w:hint="eastAsia" w:ascii="宋体" w:hAnsi="宋体" w:eastAsia="宋体" w:cs="宋体"/>
          <w:b/>
          <w:spacing w:val="-10"/>
          <w:w w:val="95"/>
          <w:sz w:val="24"/>
        </w:rPr>
        <w:t>境</w:t>
      </w:r>
      <w:bookmarkEnd w:id="21"/>
    </w:p>
    <w:p>
      <w:pPr>
        <w:pStyle w:val="3"/>
        <w:spacing w:before="161" w:line="360" w:lineRule="auto"/>
        <w:ind w:left="220" w:right="221" w:firstLine="480"/>
        <w:rPr>
          <w:rFonts w:hint="eastAsia" w:ascii="宋体" w:hAnsi="宋体" w:eastAsia="宋体" w:cs="宋体"/>
        </w:rPr>
      </w:pPr>
      <w:r>
        <w:rPr>
          <w:rFonts w:hint="eastAsia" w:ascii="宋体" w:hAnsi="宋体" w:eastAsia="宋体" w:cs="宋体"/>
          <w:spacing w:val="-2"/>
        </w:rPr>
        <w:t>公司关注员工的职业健康和安全，认真贯彻执行《劳动法》、《安全生产法》、《职业病防治法》等法律法规，持续采取治理、改进措施来改善员工的工作环境。</w:t>
      </w:r>
    </w:p>
    <w:p>
      <w:pPr>
        <w:pStyle w:val="3"/>
        <w:spacing w:line="360" w:lineRule="auto"/>
        <w:ind w:left="700"/>
        <w:rPr>
          <w:rFonts w:hint="eastAsia" w:ascii="宋体" w:hAnsi="宋体" w:eastAsia="宋体" w:cs="宋体"/>
        </w:rPr>
      </w:pPr>
      <w:r>
        <w:rPr>
          <w:rFonts w:hint="eastAsia" w:ascii="宋体" w:hAnsi="宋体" w:eastAsia="宋体" w:cs="宋体"/>
          <w:spacing w:val="-1"/>
        </w:rPr>
        <w:t>工作场所危险源识别及预防措施，见下表。</w:t>
      </w:r>
    </w:p>
    <w:p>
      <w:pPr>
        <w:spacing w:before="159" w:line="360" w:lineRule="auto"/>
        <w:ind w:left="3575" w:right="3180" w:firstLine="0"/>
        <w:jc w:val="center"/>
        <w:rPr>
          <w:rFonts w:hint="eastAsia" w:ascii="宋体" w:hAnsi="宋体" w:eastAsia="宋体" w:cs="宋体"/>
          <w:sz w:val="20"/>
        </w:rPr>
      </w:pPr>
      <w:r>
        <w:rPr>
          <w:rFonts w:hint="eastAsia" w:ascii="宋体" w:hAnsi="宋体" w:eastAsia="宋体" w:cs="宋体"/>
          <w:spacing w:val="-15"/>
          <w:w w:val="95"/>
          <w:sz w:val="20"/>
        </w:rPr>
        <w:t xml:space="preserve">表 </w:t>
      </w:r>
      <w:r>
        <w:rPr>
          <w:rFonts w:hint="eastAsia" w:ascii="宋体" w:hAnsi="宋体" w:eastAsia="宋体" w:cs="宋体"/>
          <w:spacing w:val="-10"/>
          <w:sz w:val="20"/>
        </w:rPr>
        <w:t>8</w:t>
      </w:r>
    </w:p>
    <w:p>
      <w:pPr>
        <w:pStyle w:val="3"/>
        <w:spacing w:before="6" w:line="360" w:lineRule="auto"/>
        <w:rPr>
          <w:rFonts w:hint="eastAsia" w:ascii="宋体" w:hAnsi="宋体" w:eastAsia="宋体" w:cs="宋体"/>
          <w:sz w:val="11"/>
        </w:rPr>
      </w:pPr>
    </w:p>
    <w:tbl>
      <w:tblPr>
        <w:tblStyle w:val="6"/>
        <w:tblW w:w="0" w:type="auto"/>
        <w:tblInd w:w="5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0"/>
        <w:gridCol w:w="2363"/>
        <w:gridCol w:w="51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1560" w:type="dxa"/>
          </w:tcPr>
          <w:p>
            <w:pPr>
              <w:pStyle w:val="9"/>
              <w:spacing w:before="114" w:line="360" w:lineRule="auto"/>
              <w:ind w:left="108"/>
              <w:rPr>
                <w:rFonts w:hint="eastAsia" w:ascii="宋体" w:hAnsi="宋体" w:eastAsia="宋体" w:cs="宋体"/>
                <w:b/>
                <w:sz w:val="24"/>
              </w:rPr>
            </w:pPr>
            <w:r>
              <w:rPr>
                <w:rFonts w:hint="eastAsia" w:ascii="宋体" w:hAnsi="宋体" w:eastAsia="宋体" w:cs="宋体"/>
                <w:b/>
                <w:w w:val="95"/>
                <w:sz w:val="24"/>
              </w:rPr>
              <w:t>工作场</w:t>
            </w:r>
            <w:r>
              <w:rPr>
                <w:rFonts w:hint="eastAsia" w:ascii="宋体" w:hAnsi="宋体" w:eastAsia="宋体" w:cs="宋体"/>
                <w:b/>
                <w:spacing w:val="-10"/>
                <w:w w:val="95"/>
                <w:sz w:val="24"/>
              </w:rPr>
              <w:t>所</w:t>
            </w:r>
          </w:p>
        </w:tc>
        <w:tc>
          <w:tcPr>
            <w:tcW w:w="2363" w:type="dxa"/>
          </w:tcPr>
          <w:p>
            <w:pPr>
              <w:pStyle w:val="9"/>
              <w:spacing w:before="114" w:line="360" w:lineRule="auto"/>
              <w:ind w:left="108"/>
              <w:rPr>
                <w:rFonts w:hint="eastAsia" w:ascii="宋体" w:hAnsi="宋体" w:eastAsia="宋体" w:cs="宋体"/>
                <w:b/>
                <w:sz w:val="24"/>
              </w:rPr>
            </w:pPr>
            <w:r>
              <w:rPr>
                <w:rFonts w:hint="eastAsia" w:ascii="宋体" w:hAnsi="宋体" w:eastAsia="宋体" w:cs="宋体"/>
                <w:b/>
                <w:w w:val="95"/>
                <w:sz w:val="24"/>
              </w:rPr>
              <w:t>危险源及危</w:t>
            </w:r>
            <w:r>
              <w:rPr>
                <w:rFonts w:hint="eastAsia" w:ascii="宋体" w:hAnsi="宋体" w:eastAsia="宋体" w:cs="宋体"/>
                <w:b/>
                <w:spacing w:val="-10"/>
                <w:w w:val="95"/>
                <w:sz w:val="24"/>
              </w:rPr>
              <w:t>害</w:t>
            </w:r>
          </w:p>
        </w:tc>
        <w:tc>
          <w:tcPr>
            <w:tcW w:w="5113" w:type="dxa"/>
          </w:tcPr>
          <w:p>
            <w:pPr>
              <w:pStyle w:val="9"/>
              <w:spacing w:before="114" w:line="360" w:lineRule="auto"/>
              <w:ind w:left="106"/>
              <w:rPr>
                <w:rFonts w:hint="eastAsia" w:ascii="宋体" w:hAnsi="宋体" w:eastAsia="宋体" w:cs="宋体"/>
                <w:b/>
                <w:sz w:val="24"/>
              </w:rPr>
            </w:pPr>
            <w:r>
              <w:rPr>
                <w:rFonts w:hint="eastAsia" w:ascii="宋体" w:hAnsi="宋体" w:eastAsia="宋体" w:cs="宋体"/>
                <w:b/>
                <w:w w:val="95"/>
                <w:sz w:val="24"/>
              </w:rPr>
              <w:t>预防措</w:t>
            </w:r>
            <w:r>
              <w:rPr>
                <w:rFonts w:hint="eastAsia" w:ascii="宋体" w:hAnsi="宋体" w:eastAsia="宋体" w:cs="宋体"/>
                <w:b/>
                <w:spacing w:val="-10"/>
                <w:w w:val="95"/>
                <w:sz w:val="24"/>
              </w:rPr>
              <w:t>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5" w:hRule="atLeast"/>
        </w:trPr>
        <w:tc>
          <w:tcPr>
            <w:tcW w:w="1560" w:type="dxa"/>
            <w:vMerge w:val="restart"/>
          </w:tcPr>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before="211" w:line="360" w:lineRule="auto"/>
              <w:ind w:left="108"/>
              <w:rPr>
                <w:rFonts w:hint="eastAsia" w:ascii="宋体" w:hAnsi="宋体" w:eastAsia="宋体" w:cs="宋体"/>
                <w:sz w:val="24"/>
              </w:rPr>
            </w:pPr>
            <w:r>
              <w:rPr>
                <w:rFonts w:hint="eastAsia" w:ascii="宋体" w:hAnsi="宋体" w:eastAsia="宋体" w:cs="宋体"/>
                <w:spacing w:val="-2"/>
                <w:sz w:val="24"/>
              </w:rPr>
              <w:t>厂区和车间</w:t>
            </w:r>
          </w:p>
        </w:tc>
        <w:tc>
          <w:tcPr>
            <w:tcW w:w="2363" w:type="dxa"/>
          </w:tcPr>
          <w:p>
            <w:pPr>
              <w:pStyle w:val="9"/>
              <w:spacing w:before="3" w:line="360" w:lineRule="auto"/>
              <w:ind w:left="0"/>
              <w:rPr>
                <w:rFonts w:hint="eastAsia" w:ascii="宋体" w:hAnsi="宋体" w:eastAsia="宋体" w:cs="宋体"/>
                <w:sz w:val="27"/>
              </w:rPr>
            </w:pPr>
          </w:p>
          <w:p>
            <w:pPr>
              <w:pStyle w:val="9"/>
              <w:spacing w:line="360" w:lineRule="auto"/>
              <w:ind w:left="108" w:right="94"/>
              <w:jc w:val="both"/>
              <w:rPr>
                <w:rFonts w:hint="eastAsia" w:ascii="宋体" w:hAnsi="宋体" w:eastAsia="宋体" w:cs="宋体"/>
                <w:sz w:val="24"/>
              </w:rPr>
            </w:pPr>
            <w:r>
              <w:rPr>
                <w:rFonts w:hint="eastAsia" w:ascii="宋体" w:hAnsi="宋体" w:eastAsia="宋体" w:cs="宋体"/>
                <w:spacing w:val="17"/>
                <w:w w:val="95"/>
                <w:sz w:val="24"/>
              </w:rPr>
              <w:t>电气绝缘损坏， 造</w:t>
            </w:r>
            <w:r>
              <w:rPr>
                <w:rFonts w:hint="eastAsia" w:ascii="宋体" w:hAnsi="宋体" w:eastAsia="宋体" w:cs="宋体"/>
                <w:spacing w:val="25"/>
                <w:sz w:val="24"/>
              </w:rPr>
              <w:t>成漏电等可能导致</w:t>
            </w:r>
            <w:r>
              <w:rPr>
                <w:rFonts w:hint="eastAsia" w:ascii="宋体" w:hAnsi="宋体" w:eastAsia="宋体" w:cs="宋体"/>
                <w:spacing w:val="-2"/>
                <w:sz w:val="24"/>
              </w:rPr>
              <w:t>触电或火灾伤害</w:t>
            </w:r>
          </w:p>
        </w:tc>
        <w:tc>
          <w:tcPr>
            <w:tcW w:w="5113" w:type="dxa"/>
          </w:tcPr>
          <w:p>
            <w:pPr>
              <w:pStyle w:val="9"/>
              <w:spacing w:before="2" w:line="360" w:lineRule="auto"/>
              <w:ind w:left="106" w:right="95"/>
              <w:rPr>
                <w:rFonts w:hint="eastAsia" w:ascii="宋体" w:hAnsi="宋体" w:eastAsia="宋体" w:cs="宋体"/>
                <w:sz w:val="24"/>
              </w:rPr>
            </w:pPr>
            <w:r>
              <w:rPr>
                <w:rFonts w:hint="eastAsia" w:ascii="宋体" w:hAnsi="宋体" w:eastAsia="宋体" w:cs="宋体"/>
                <w:spacing w:val="10"/>
                <w:sz w:val="24"/>
              </w:rPr>
              <w:t>1</w:t>
            </w:r>
            <w:r>
              <w:rPr>
                <w:rFonts w:hint="eastAsia" w:ascii="宋体" w:hAnsi="宋体" w:eastAsia="宋体" w:cs="宋体"/>
                <w:spacing w:val="3"/>
                <w:sz w:val="24"/>
              </w:rPr>
              <w:t>、按内外检验要求开展年检工作，完善安全</w:t>
            </w:r>
            <w:r>
              <w:rPr>
                <w:rFonts w:hint="eastAsia" w:ascii="宋体" w:hAnsi="宋体" w:eastAsia="宋体" w:cs="宋体"/>
                <w:spacing w:val="-2"/>
                <w:sz w:val="24"/>
              </w:rPr>
              <w:t>管理制度；</w:t>
            </w:r>
          </w:p>
          <w:p>
            <w:pPr>
              <w:pStyle w:val="9"/>
              <w:spacing w:line="360" w:lineRule="auto"/>
              <w:ind w:left="106" w:right="95"/>
              <w:rPr>
                <w:rFonts w:hint="eastAsia" w:ascii="宋体" w:hAnsi="宋体" w:eastAsia="宋体" w:cs="宋体"/>
                <w:sz w:val="24"/>
              </w:rPr>
            </w:pPr>
            <w:r>
              <w:rPr>
                <w:rFonts w:hint="eastAsia" w:ascii="宋体" w:hAnsi="宋体" w:eastAsia="宋体" w:cs="宋体"/>
                <w:spacing w:val="10"/>
                <w:sz w:val="24"/>
              </w:rPr>
              <w:t>2</w:t>
            </w:r>
            <w:r>
              <w:rPr>
                <w:rFonts w:hint="eastAsia" w:ascii="宋体" w:hAnsi="宋体" w:eastAsia="宋体" w:cs="宋体"/>
                <w:spacing w:val="3"/>
                <w:sz w:val="24"/>
              </w:rPr>
              <w:t>、对配电柜，空压机等在设计、安装、使用</w:t>
            </w:r>
            <w:r>
              <w:rPr>
                <w:rFonts w:hint="eastAsia" w:ascii="宋体" w:hAnsi="宋体" w:eastAsia="宋体" w:cs="宋体"/>
                <w:spacing w:val="-1"/>
                <w:sz w:val="24"/>
              </w:rPr>
              <w:t>过程中严格按照国家有关规定，并做好相关防</w:t>
            </w:r>
          </w:p>
          <w:p>
            <w:pPr>
              <w:pStyle w:val="9"/>
              <w:spacing w:before="3" w:line="360" w:lineRule="auto"/>
              <w:ind w:left="106"/>
              <w:rPr>
                <w:rFonts w:hint="eastAsia" w:ascii="宋体" w:hAnsi="宋体" w:eastAsia="宋体" w:cs="宋体"/>
                <w:sz w:val="24"/>
              </w:rPr>
            </w:pPr>
            <w:r>
              <w:rPr>
                <w:rFonts w:hint="eastAsia" w:ascii="宋体" w:hAnsi="宋体" w:eastAsia="宋体" w:cs="宋体"/>
                <w:spacing w:val="-2"/>
                <w:sz w:val="24"/>
              </w:rPr>
              <w:t>护和宣传提醒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1" w:line="360" w:lineRule="auto"/>
              <w:ind w:left="108"/>
              <w:rPr>
                <w:rFonts w:hint="eastAsia" w:ascii="宋体" w:hAnsi="宋体" w:eastAsia="宋体" w:cs="宋体"/>
                <w:sz w:val="24"/>
              </w:rPr>
            </w:pPr>
            <w:r>
              <w:rPr>
                <w:rFonts w:hint="eastAsia" w:ascii="宋体" w:hAnsi="宋体" w:eastAsia="宋体" w:cs="宋体"/>
                <w:spacing w:val="25"/>
                <w:sz w:val="24"/>
              </w:rPr>
              <w:t>存在潜在职业病岗</w:t>
            </w:r>
            <w:r>
              <w:rPr>
                <w:rFonts w:hint="eastAsia" w:ascii="宋体" w:hAnsi="宋体" w:eastAsia="宋体" w:cs="宋体"/>
                <w:sz w:val="24"/>
              </w:rPr>
              <w:t>位</w:t>
            </w:r>
          </w:p>
        </w:tc>
        <w:tc>
          <w:tcPr>
            <w:tcW w:w="5113" w:type="dxa"/>
          </w:tcPr>
          <w:p>
            <w:pPr>
              <w:pStyle w:val="9"/>
              <w:spacing w:before="1" w:line="360" w:lineRule="auto"/>
              <w:ind w:left="106"/>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pacing w:val="-1"/>
                <w:sz w:val="24"/>
              </w:rPr>
              <w:t>、购买专用劳保防护用品进行防护；</w:t>
            </w:r>
          </w:p>
          <w:p>
            <w:pPr>
              <w:pStyle w:val="9"/>
              <w:spacing w:before="4" w:line="360" w:lineRule="auto"/>
              <w:ind w:left="106"/>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pacing w:val="-1"/>
                <w:sz w:val="24"/>
              </w:rPr>
              <w:t>、定期对员工进行健康体检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1"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61" w:line="360" w:lineRule="auto"/>
              <w:ind w:left="108" w:right="94"/>
              <w:rPr>
                <w:rFonts w:hint="eastAsia" w:ascii="宋体" w:hAnsi="宋体" w:eastAsia="宋体" w:cs="宋体"/>
                <w:sz w:val="24"/>
              </w:rPr>
            </w:pPr>
            <w:r>
              <w:rPr>
                <w:rFonts w:hint="eastAsia" w:ascii="宋体" w:hAnsi="宋体" w:eastAsia="宋体" w:cs="宋体"/>
                <w:spacing w:val="25"/>
                <w:sz w:val="24"/>
              </w:rPr>
              <w:t>水管爆裂、漏水对</w:t>
            </w:r>
            <w:r>
              <w:rPr>
                <w:rFonts w:hint="eastAsia" w:ascii="宋体" w:hAnsi="宋体" w:eastAsia="宋体" w:cs="宋体"/>
                <w:spacing w:val="-23"/>
                <w:sz w:val="24"/>
              </w:rPr>
              <w:t>厂 房 、 产 品 、 设</w:t>
            </w:r>
            <w:r>
              <w:rPr>
                <w:rFonts w:hint="eastAsia" w:ascii="宋体" w:hAnsi="宋体" w:eastAsia="宋体" w:cs="宋体"/>
                <w:spacing w:val="-2"/>
                <w:sz w:val="24"/>
              </w:rPr>
              <w:t>备、人员等的伤害</w:t>
            </w:r>
          </w:p>
        </w:tc>
        <w:tc>
          <w:tcPr>
            <w:tcW w:w="5113" w:type="dxa"/>
          </w:tcPr>
          <w:p>
            <w:pPr>
              <w:pStyle w:val="9"/>
              <w:spacing w:before="215" w:line="360" w:lineRule="auto"/>
              <w:ind w:left="106"/>
              <w:rPr>
                <w:rFonts w:hint="eastAsia" w:ascii="宋体" w:hAnsi="宋体" w:eastAsia="宋体" w:cs="宋体"/>
                <w:sz w:val="24"/>
              </w:rPr>
            </w:pPr>
            <w:r>
              <w:rPr>
                <w:rFonts w:hint="eastAsia" w:ascii="宋体" w:hAnsi="宋体" w:eastAsia="宋体" w:cs="宋体"/>
                <w:spacing w:val="-1"/>
                <w:sz w:val="24"/>
              </w:rPr>
              <w:t>下班时关闭总阀，上班时定时巡查</w:t>
            </w:r>
          </w:p>
        </w:tc>
      </w:tr>
    </w:tbl>
    <w:p>
      <w:pPr>
        <w:spacing w:after="0" w:line="360" w:lineRule="auto"/>
        <w:rPr>
          <w:rFonts w:hint="eastAsia" w:ascii="宋体" w:hAnsi="宋体" w:eastAsia="宋体" w:cs="宋体"/>
          <w:sz w:val="24"/>
        </w:rPr>
        <w:sectPr>
          <w:pgSz w:w="11900" w:h="16820"/>
          <w:pgMar w:top="1600" w:right="620" w:bottom="1120" w:left="1220" w:header="0" w:footer="927" w:gutter="0"/>
          <w:pgNumType w:fmt="decimal"/>
          <w:cols w:space="720" w:num="1"/>
        </w:sectPr>
      </w:pPr>
    </w:p>
    <w:tbl>
      <w:tblPr>
        <w:tblStyle w:val="6"/>
        <w:tblW w:w="0" w:type="auto"/>
        <w:tblInd w:w="5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0"/>
        <w:gridCol w:w="2363"/>
        <w:gridCol w:w="51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5" w:hRule="atLeast"/>
        </w:trPr>
        <w:tc>
          <w:tcPr>
            <w:tcW w:w="1560" w:type="dxa"/>
            <w:vMerge w:val="restart"/>
            <w:tcBorders>
              <w:top w:val="nil"/>
            </w:tcBorders>
          </w:tcPr>
          <w:p>
            <w:pPr>
              <w:spacing w:line="360" w:lineRule="auto"/>
              <w:rPr>
                <w:rFonts w:hint="eastAsia" w:ascii="宋体" w:hAnsi="宋体" w:eastAsia="宋体" w:cs="宋体"/>
                <w:sz w:val="2"/>
                <w:szCs w:val="2"/>
              </w:rPr>
            </w:pPr>
          </w:p>
        </w:tc>
        <w:tc>
          <w:tcPr>
            <w:tcW w:w="2363" w:type="dxa"/>
          </w:tcPr>
          <w:p>
            <w:pPr>
              <w:pStyle w:val="9"/>
              <w:spacing w:before="2" w:line="360" w:lineRule="auto"/>
              <w:ind w:left="0"/>
              <w:rPr>
                <w:rFonts w:hint="eastAsia" w:ascii="宋体" w:hAnsi="宋体" w:eastAsia="宋体" w:cs="宋体"/>
                <w:sz w:val="27"/>
              </w:rPr>
            </w:pPr>
          </w:p>
          <w:p>
            <w:pPr>
              <w:pStyle w:val="9"/>
              <w:spacing w:before="1" w:line="360" w:lineRule="auto"/>
              <w:ind w:left="108" w:right="94"/>
              <w:rPr>
                <w:rFonts w:hint="eastAsia" w:ascii="宋体" w:hAnsi="宋体" w:eastAsia="宋体" w:cs="宋体"/>
                <w:sz w:val="24"/>
              </w:rPr>
            </w:pPr>
            <w:r>
              <w:rPr>
                <w:rFonts w:hint="eastAsia" w:ascii="宋体" w:hAnsi="宋体" w:eastAsia="宋体" w:cs="宋体"/>
                <w:spacing w:val="25"/>
                <w:sz w:val="24"/>
              </w:rPr>
              <w:t>设备故障或人员操</w:t>
            </w:r>
            <w:r>
              <w:rPr>
                <w:rFonts w:hint="eastAsia" w:ascii="宋体" w:hAnsi="宋体" w:eastAsia="宋体" w:cs="宋体"/>
                <w:spacing w:val="-2"/>
                <w:sz w:val="24"/>
              </w:rPr>
              <w:t>作失误引发的伤害</w:t>
            </w:r>
          </w:p>
        </w:tc>
        <w:tc>
          <w:tcPr>
            <w:tcW w:w="5113" w:type="dxa"/>
          </w:tcPr>
          <w:p>
            <w:pPr>
              <w:pStyle w:val="9"/>
              <w:spacing w:before="1" w:line="360" w:lineRule="auto"/>
              <w:ind w:left="106" w:right="95"/>
              <w:rPr>
                <w:rFonts w:hint="eastAsia" w:ascii="宋体" w:hAnsi="宋体" w:eastAsia="宋体" w:cs="宋体"/>
                <w:sz w:val="24"/>
              </w:rPr>
            </w:pPr>
            <w:r>
              <w:rPr>
                <w:rFonts w:hint="eastAsia" w:ascii="宋体" w:hAnsi="宋体" w:eastAsia="宋体" w:cs="宋体"/>
                <w:spacing w:val="10"/>
                <w:sz w:val="24"/>
              </w:rPr>
              <w:t>1</w:t>
            </w:r>
            <w:r>
              <w:rPr>
                <w:rFonts w:hint="eastAsia" w:ascii="宋体" w:hAnsi="宋体" w:eastAsia="宋体" w:cs="宋体"/>
                <w:spacing w:val="3"/>
                <w:sz w:val="24"/>
              </w:rPr>
              <w:t>、对设备进行定期保养和维护，制定定时巡</w:t>
            </w:r>
            <w:r>
              <w:rPr>
                <w:rFonts w:hint="eastAsia" w:ascii="宋体" w:hAnsi="宋体" w:eastAsia="宋体" w:cs="宋体"/>
                <w:spacing w:val="-4"/>
                <w:sz w:val="24"/>
              </w:rPr>
              <w:t>查制度</w:t>
            </w:r>
          </w:p>
          <w:p>
            <w:pPr>
              <w:pStyle w:val="9"/>
              <w:spacing w:before="1" w:line="360" w:lineRule="auto"/>
              <w:ind w:left="106"/>
              <w:rPr>
                <w:rFonts w:hint="eastAsia" w:ascii="宋体" w:hAnsi="宋体" w:eastAsia="宋体" w:cs="宋体"/>
                <w:sz w:val="24"/>
              </w:rPr>
            </w:pPr>
            <w:r>
              <w:rPr>
                <w:rFonts w:hint="eastAsia" w:ascii="宋体" w:hAnsi="宋体" w:eastAsia="宋体" w:cs="宋体"/>
                <w:spacing w:val="12"/>
                <w:sz w:val="24"/>
              </w:rPr>
              <w:t>2</w:t>
            </w:r>
            <w:r>
              <w:rPr>
                <w:rFonts w:hint="eastAsia" w:ascii="宋体" w:hAnsi="宋体" w:eastAsia="宋体" w:cs="宋体"/>
                <w:spacing w:val="3"/>
                <w:sz w:val="24"/>
              </w:rPr>
              <w:t>、落实设备专人管理负责，并做好岗前培训</w:t>
            </w:r>
          </w:p>
          <w:p>
            <w:pPr>
              <w:pStyle w:val="9"/>
              <w:spacing w:before="4" w:line="360" w:lineRule="auto"/>
              <w:ind w:left="106"/>
              <w:rPr>
                <w:rFonts w:hint="eastAsia" w:ascii="宋体" w:hAnsi="宋体" w:eastAsia="宋体" w:cs="宋体"/>
                <w:sz w:val="24"/>
              </w:rPr>
            </w:pPr>
            <w:r>
              <w:rPr>
                <w:rFonts w:hint="eastAsia" w:ascii="宋体" w:hAnsi="宋体" w:eastAsia="宋体" w:cs="宋体"/>
                <w:spacing w:val="-5"/>
                <w:sz w:val="24"/>
              </w:rPr>
              <w:t>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5"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1" w:line="360" w:lineRule="auto"/>
              <w:ind w:left="108" w:right="94"/>
              <w:jc w:val="both"/>
              <w:rPr>
                <w:rFonts w:hint="eastAsia" w:ascii="宋体" w:hAnsi="宋体" w:eastAsia="宋体" w:cs="宋体"/>
                <w:sz w:val="24"/>
              </w:rPr>
            </w:pPr>
            <w:r>
              <w:rPr>
                <w:rFonts w:hint="eastAsia" w:ascii="宋体" w:hAnsi="宋体" w:eastAsia="宋体" w:cs="宋体"/>
                <w:spacing w:val="25"/>
                <w:sz w:val="24"/>
              </w:rPr>
              <w:t>车辆在厂区内 超载、超速行</w:t>
            </w:r>
            <w:r>
              <w:rPr>
                <w:rFonts w:hint="eastAsia" w:ascii="宋体" w:hAnsi="宋体" w:eastAsia="宋体" w:cs="宋体"/>
                <w:spacing w:val="9"/>
                <w:sz w:val="24"/>
              </w:rPr>
              <w:t>驶， 或违规操作等</w:t>
            </w:r>
            <w:r>
              <w:rPr>
                <w:rFonts w:hint="eastAsia" w:ascii="宋体" w:hAnsi="宋体" w:eastAsia="宋体" w:cs="宋体"/>
                <w:spacing w:val="-2"/>
                <w:sz w:val="24"/>
              </w:rPr>
              <w:t>引起的伤害</w:t>
            </w:r>
          </w:p>
        </w:tc>
        <w:tc>
          <w:tcPr>
            <w:tcW w:w="5113" w:type="dxa"/>
          </w:tcPr>
          <w:p>
            <w:pPr>
              <w:pStyle w:val="9"/>
              <w:spacing w:before="1" w:line="360" w:lineRule="auto"/>
              <w:ind w:left="106" w:right="95"/>
              <w:rPr>
                <w:rFonts w:hint="eastAsia" w:ascii="宋体" w:hAnsi="宋体" w:eastAsia="宋体" w:cs="宋体"/>
                <w:sz w:val="24"/>
              </w:rPr>
            </w:pPr>
            <w:r>
              <w:rPr>
                <w:rFonts w:hint="eastAsia" w:ascii="宋体" w:hAnsi="宋体" w:eastAsia="宋体" w:cs="宋体"/>
                <w:spacing w:val="10"/>
                <w:sz w:val="24"/>
              </w:rPr>
              <w:t>1</w:t>
            </w:r>
            <w:r>
              <w:rPr>
                <w:rFonts w:hint="eastAsia" w:ascii="宋体" w:hAnsi="宋体" w:eastAsia="宋体" w:cs="宋体"/>
                <w:spacing w:val="3"/>
                <w:sz w:val="24"/>
              </w:rPr>
              <w:t>、制定叉车操作使用规程和安全管理制度，</w:t>
            </w:r>
            <w:r>
              <w:rPr>
                <w:rFonts w:hint="eastAsia" w:ascii="宋体" w:hAnsi="宋体" w:eastAsia="宋体" w:cs="宋体"/>
                <w:spacing w:val="-2"/>
                <w:sz w:val="24"/>
              </w:rPr>
              <w:t>严格执行；</w:t>
            </w:r>
          </w:p>
          <w:p>
            <w:pPr>
              <w:pStyle w:val="9"/>
              <w:spacing w:before="1" w:line="360" w:lineRule="auto"/>
              <w:ind w:left="106"/>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pacing w:val="-1"/>
                <w:sz w:val="24"/>
              </w:rPr>
              <w:t>、在厂区显眼处做好限速/安全标识，以示提</w:t>
            </w:r>
          </w:p>
          <w:p>
            <w:pPr>
              <w:pStyle w:val="9"/>
              <w:spacing w:before="4" w:line="360" w:lineRule="auto"/>
              <w:ind w:left="106"/>
              <w:rPr>
                <w:rFonts w:hint="eastAsia" w:ascii="宋体" w:hAnsi="宋体" w:eastAsia="宋体" w:cs="宋体"/>
                <w:sz w:val="24"/>
              </w:rPr>
            </w:pPr>
            <w:r>
              <w:rPr>
                <w:rFonts w:hint="eastAsia" w:ascii="宋体" w:hAnsi="宋体" w:eastAsia="宋体" w:cs="宋体"/>
                <w:sz w:val="24"/>
              </w:rPr>
              <w:t>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5"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1" w:line="360" w:lineRule="auto"/>
              <w:ind w:left="108" w:right="94"/>
              <w:jc w:val="both"/>
              <w:rPr>
                <w:rFonts w:hint="eastAsia" w:ascii="宋体" w:hAnsi="宋体" w:eastAsia="宋体" w:cs="宋体"/>
                <w:sz w:val="24"/>
              </w:rPr>
            </w:pPr>
            <w:r>
              <w:rPr>
                <w:rFonts w:hint="eastAsia" w:ascii="宋体" w:hAnsi="宋体" w:eastAsia="宋体" w:cs="宋体"/>
                <w:spacing w:val="25"/>
                <w:sz w:val="24"/>
              </w:rPr>
              <w:t>工作场所混乱、通道堵塞、光线不足等给人带来伤害或</w:t>
            </w:r>
            <w:r>
              <w:rPr>
                <w:rFonts w:hint="eastAsia" w:ascii="宋体" w:hAnsi="宋体" w:eastAsia="宋体" w:cs="宋体"/>
                <w:spacing w:val="-3"/>
                <w:sz w:val="24"/>
              </w:rPr>
              <w:t>财物损失</w:t>
            </w:r>
          </w:p>
        </w:tc>
        <w:tc>
          <w:tcPr>
            <w:tcW w:w="5113" w:type="dxa"/>
          </w:tcPr>
          <w:p>
            <w:pPr>
              <w:pStyle w:val="9"/>
              <w:spacing w:before="158" w:line="360" w:lineRule="auto"/>
              <w:ind w:left="106"/>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pacing w:val="-9"/>
                <w:sz w:val="24"/>
              </w:rPr>
              <w:t xml:space="preserve">、定期对现场 </w:t>
            </w:r>
            <w:r>
              <w:rPr>
                <w:rFonts w:hint="eastAsia" w:ascii="宋体" w:hAnsi="宋体" w:eastAsia="宋体" w:cs="宋体"/>
                <w:sz w:val="24"/>
              </w:rPr>
              <w:t>6S</w:t>
            </w:r>
            <w:r>
              <w:rPr>
                <w:rFonts w:hint="eastAsia" w:ascii="宋体" w:hAnsi="宋体" w:eastAsia="宋体" w:cs="宋体"/>
                <w:spacing w:val="-2"/>
                <w:sz w:val="24"/>
              </w:rPr>
              <w:t xml:space="preserve"> 进行检查、整改；</w:t>
            </w:r>
          </w:p>
          <w:p>
            <w:pPr>
              <w:pStyle w:val="9"/>
              <w:spacing w:before="2" w:line="360" w:lineRule="auto"/>
              <w:ind w:left="106" w:right="95"/>
              <w:rPr>
                <w:rFonts w:hint="eastAsia" w:ascii="宋体" w:hAnsi="宋体" w:eastAsia="宋体" w:cs="宋体"/>
                <w:sz w:val="24"/>
              </w:rPr>
            </w:pPr>
            <w:r>
              <w:rPr>
                <w:rFonts w:hint="eastAsia" w:ascii="宋体" w:hAnsi="宋体" w:eastAsia="宋体" w:cs="宋体"/>
                <w:spacing w:val="10"/>
                <w:sz w:val="24"/>
              </w:rPr>
              <w:t>2</w:t>
            </w:r>
            <w:r>
              <w:rPr>
                <w:rFonts w:hint="eastAsia" w:ascii="宋体" w:hAnsi="宋体" w:eastAsia="宋体" w:cs="宋体"/>
                <w:spacing w:val="3"/>
                <w:sz w:val="24"/>
              </w:rPr>
              <w:t>、工作时开启照明灯，发现不亮进行及时维</w:t>
            </w:r>
            <w:r>
              <w:rPr>
                <w:rFonts w:hint="eastAsia" w:ascii="宋体" w:hAnsi="宋体" w:eastAsia="宋体" w:cs="宋体"/>
                <w:spacing w:val="-10"/>
                <w:sz w:val="24"/>
              </w:rPr>
              <w:t>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2" w:line="360" w:lineRule="auto"/>
              <w:ind w:left="108"/>
              <w:rPr>
                <w:rFonts w:hint="eastAsia" w:ascii="宋体" w:hAnsi="宋体" w:eastAsia="宋体" w:cs="宋体"/>
                <w:sz w:val="24"/>
              </w:rPr>
            </w:pPr>
            <w:r>
              <w:rPr>
                <w:rFonts w:hint="eastAsia" w:ascii="宋体" w:hAnsi="宋体" w:eastAsia="宋体" w:cs="宋体"/>
                <w:spacing w:val="25"/>
                <w:sz w:val="24"/>
              </w:rPr>
              <w:t>搬运过程中姿势、</w:t>
            </w:r>
          </w:p>
          <w:p>
            <w:pPr>
              <w:pStyle w:val="9"/>
              <w:spacing w:line="360" w:lineRule="auto"/>
              <w:ind w:left="108" w:right="94"/>
              <w:rPr>
                <w:rFonts w:hint="eastAsia" w:ascii="宋体" w:hAnsi="宋体" w:eastAsia="宋体" w:cs="宋体"/>
                <w:sz w:val="24"/>
              </w:rPr>
            </w:pPr>
            <w:r>
              <w:rPr>
                <w:rFonts w:hint="eastAsia" w:ascii="宋体" w:hAnsi="宋体" w:eastAsia="宋体" w:cs="宋体"/>
                <w:spacing w:val="25"/>
                <w:sz w:val="24"/>
              </w:rPr>
              <w:t>方法不正确导致人</w:t>
            </w:r>
            <w:r>
              <w:rPr>
                <w:rFonts w:hint="eastAsia" w:ascii="宋体" w:hAnsi="宋体" w:eastAsia="宋体" w:cs="宋体"/>
                <w:spacing w:val="-2"/>
                <w:sz w:val="24"/>
              </w:rPr>
              <w:t>员、物品的伤害</w:t>
            </w:r>
          </w:p>
        </w:tc>
        <w:tc>
          <w:tcPr>
            <w:tcW w:w="5113" w:type="dxa"/>
          </w:tcPr>
          <w:p>
            <w:pPr>
              <w:pStyle w:val="9"/>
              <w:spacing w:before="2" w:line="360" w:lineRule="auto"/>
              <w:ind w:left="106" w:right="95"/>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pacing w:val="5"/>
                <w:sz w:val="24"/>
              </w:rPr>
              <w:t xml:space="preserve"> 、根据物品重量、形状， 使用正确方法搬</w:t>
            </w:r>
            <w:r>
              <w:rPr>
                <w:rFonts w:hint="eastAsia" w:ascii="宋体" w:hAnsi="宋体" w:eastAsia="宋体" w:cs="宋体"/>
                <w:spacing w:val="-6"/>
                <w:sz w:val="24"/>
              </w:rPr>
              <w:t>运；</w:t>
            </w:r>
          </w:p>
          <w:p>
            <w:pPr>
              <w:pStyle w:val="9"/>
              <w:spacing w:line="360" w:lineRule="auto"/>
              <w:ind w:left="106"/>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pacing w:val="-2"/>
                <w:sz w:val="24"/>
              </w:rPr>
              <w:t>、不超负荷搬运物品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5"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8" w:line="360" w:lineRule="auto"/>
              <w:ind w:left="0"/>
              <w:rPr>
                <w:rFonts w:hint="eastAsia" w:ascii="宋体" w:hAnsi="宋体" w:eastAsia="宋体" w:cs="宋体"/>
                <w:sz w:val="29"/>
              </w:rPr>
            </w:pPr>
          </w:p>
          <w:p>
            <w:pPr>
              <w:pStyle w:val="9"/>
              <w:spacing w:line="360" w:lineRule="auto"/>
              <w:ind w:left="108"/>
              <w:rPr>
                <w:rFonts w:hint="eastAsia" w:ascii="宋体" w:hAnsi="宋体" w:eastAsia="宋体" w:cs="宋体"/>
                <w:sz w:val="24"/>
              </w:rPr>
            </w:pPr>
            <w:r>
              <w:rPr>
                <w:rFonts w:hint="eastAsia" w:ascii="宋体" w:hAnsi="宋体" w:eastAsia="宋体" w:cs="宋体"/>
                <w:spacing w:val="-3"/>
                <w:sz w:val="24"/>
              </w:rPr>
              <w:t>机械伤害</w:t>
            </w:r>
          </w:p>
        </w:tc>
        <w:tc>
          <w:tcPr>
            <w:tcW w:w="5113" w:type="dxa"/>
          </w:tcPr>
          <w:p>
            <w:pPr>
              <w:pStyle w:val="9"/>
              <w:spacing w:before="186" w:line="360" w:lineRule="auto"/>
              <w:ind w:left="106"/>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pacing w:val="-1"/>
                <w:sz w:val="24"/>
              </w:rPr>
              <w:t>、佩带好劳动防护用品；</w:t>
            </w:r>
          </w:p>
          <w:p>
            <w:pPr>
              <w:pStyle w:val="9"/>
              <w:spacing w:before="4" w:line="360" w:lineRule="auto"/>
              <w:ind w:left="106"/>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pacing w:val="-2"/>
                <w:sz w:val="24"/>
              </w:rPr>
              <w:t>、制订安全操作规程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2" w:line="360" w:lineRule="auto"/>
              <w:ind w:left="0"/>
              <w:rPr>
                <w:rFonts w:hint="eastAsia" w:ascii="宋体" w:hAnsi="宋体" w:eastAsia="宋体" w:cs="宋体"/>
                <w:sz w:val="21"/>
              </w:rPr>
            </w:pPr>
          </w:p>
          <w:p>
            <w:pPr>
              <w:pStyle w:val="9"/>
              <w:spacing w:line="360" w:lineRule="auto"/>
              <w:ind w:left="108" w:right="94"/>
              <w:rPr>
                <w:rFonts w:hint="eastAsia" w:ascii="宋体" w:hAnsi="宋体" w:eastAsia="宋体" w:cs="宋体"/>
                <w:sz w:val="24"/>
              </w:rPr>
            </w:pPr>
            <w:r>
              <w:rPr>
                <w:rFonts w:hint="eastAsia" w:ascii="宋体" w:hAnsi="宋体" w:eastAsia="宋体" w:cs="宋体"/>
                <w:spacing w:val="25"/>
                <w:sz w:val="24"/>
              </w:rPr>
              <w:t>消防栓、灭火器老</w:t>
            </w:r>
            <w:r>
              <w:rPr>
                <w:rFonts w:hint="eastAsia" w:ascii="宋体" w:hAnsi="宋体" w:eastAsia="宋体" w:cs="宋体"/>
                <w:spacing w:val="-2"/>
                <w:sz w:val="24"/>
              </w:rPr>
              <w:t>化或不会使用</w:t>
            </w:r>
          </w:p>
        </w:tc>
        <w:tc>
          <w:tcPr>
            <w:tcW w:w="5113" w:type="dxa"/>
          </w:tcPr>
          <w:p>
            <w:pPr>
              <w:pStyle w:val="9"/>
              <w:spacing w:before="88" w:line="360" w:lineRule="auto"/>
              <w:ind w:left="106"/>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pacing w:val="-1"/>
                <w:sz w:val="24"/>
              </w:rPr>
              <w:t>、定期对消防栓、灭火器进检查；</w:t>
            </w:r>
          </w:p>
          <w:p>
            <w:pPr>
              <w:pStyle w:val="9"/>
              <w:spacing w:before="4" w:line="360" w:lineRule="auto"/>
              <w:ind w:left="106" w:right="95"/>
              <w:rPr>
                <w:rFonts w:hint="eastAsia" w:ascii="宋体" w:hAnsi="宋体" w:eastAsia="宋体" w:cs="宋体"/>
                <w:sz w:val="24"/>
              </w:rPr>
            </w:pPr>
            <w:r>
              <w:rPr>
                <w:rFonts w:hint="eastAsia" w:ascii="宋体" w:hAnsi="宋体" w:eastAsia="宋体" w:cs="宋体"/>
                <w:spacing w:val="10"/>
                <w:sz w:val="24"/>
              </w:rPr>
              <w:t>2</w:t>
            </w:r>
            <w:r>
              <w:rPr>
                <w:rFonts w:hint="eastAsia" w:ascii="宋体" w:hAnsi="宋体" w:eastAsia="宋体" w:cs="宋体"/>
                <w:spacing w:val="3"/>
                <w:sz w:val="24"/>
              </w:rPr>
              <w:t>、对员工进行消防安全知识培训和消防应急</w:t>
            </w:r>
            <w:r>
              <w:rPr>
                <w:rFonts w:hint="eastAsia" w:ascii="宋体" w:hAnsi="宋体" w:eastAsia="宋体" w:cs="宋体"/>
                <w:spacing w:val="-4"/>
                <w:sz w:val="24"/>
              </w:rPr>
              <w:t>疏散练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6"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9" w:line="360" w:lineRule="auto"/>
              <w:ind w:left="0"/>
              <w:rPr>
                <w:rFonts w:hint="eastAsia" w:ascii="宋体" w:hAnsi="宋体" w:eastAsia="宋体" w:cs="宋体"/>
                <w:sz w:val="19"/>
              </w:rPr>
            </w:pPr>
          </w:p>
          <w:p>
            <w:pPr>
              <w:pStyle w:val="9"/>
              <w:spacing w:line="360" w:lineRule="auto"/>
              <w:ind w:left="108" w:right="94"/>
              <w:rPr>
                <w:rFonts w:hint="eastAsia" w:ascii="宋体" w:hAnsi="宋体" w:eastAsia="宋体" w:cs="宋体"/>
                <w:sz w:val="24"/>
              </w:rPr>
            </w:pPr>
            <w:r>
              <w:rPr>
                <w:rFonts w:hint="eastAsia" w:ascii="宋体" w:hAnsi="宋体" w:eastAsia="宋体" w:cs="宋体"/>
                <w:spacing w:val="25"/>
                <w:sz w:val="24"/>
              </w:rPr>
              <w:t>在厂区内吸烟造成</w:t>
            </w:r>
            <w:r>
              <w:rPr>
                <w:rFonts w:hint="eastAsia" w:ascii="宋体" w:hAnsi="宋体" w:eastAsia="宋体" w:cs="宋体"/>
                <w:spacing w:val="-2"/>
                <w:sz w:val="24"/>
              </w:rPr>
              <w:t>的火灾伤害</w:t>
            </w:r>
          </w:p>
        </w:tc>
        <w:tc>
          <w:tcPr>
            <w:tcW w:w="5113" w:type="dxa"/>
          </w:tcPr>
          <w:p>
            <w:pPr>
              <w:pStyle w:val="9"/>
              <w:spacing w:before="9" w:line="360" w:lineRule="auto"/>
              <w:ind w:left="0"/>
              <w:rPr>
                <w:rFonts w:hint="eastAsia" w:ascii="宋体" w:hAnsi="宋体" w:eastAsia="宋体" w:cs="宋体"/>
                <w:sz w:val="19"/>
              </w:rPr>
            </w:pPr>
          </w:p>
          <w:p>
            <w:pPr>
              <w:pStyle w:val="9"/>
              <w:spacing w:line="360" w:lineRule="auto"/>
              <w:ind w:left="106"/>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pacing w:val="-1"/>
                <w:sz w:val="24"/>
              </w:rPr>
              <w:t>、制定安全生产管理制度；</w:t>
            </w:r>
          </w:p>
          <w:p>
            <w:pPr>
              <w:pStyle w:val="9"/>
              <w:spacing w:before="5" w:line="360" w:lineRule="auto"/>
              <w:ind w:left="106"/>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pacing w:val="-1"/>
                <w:sz w:val="24"/>
              </w:rPr>
              <w:t>、不在厂区未指定范围内吸烟；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560" w:type="dxa"/>
            <w:vMerge w:val="restart"/>
          </w:tcPr>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before="2" w:line="360" w:lineRule="auto"/>
              <w:ind w:left="0"/>
              <w:rPr>
                <w:rFonts w:hint="eastAsia" w:ascii="宋体" w:hAnsi="宋体" w:eastAsia="宋体" w:cs="宋体"/>
                <w:sz w:val="29"/>
              </w:rPr>
            </w:pPr>
          </w:p>
          <w:p>
            <w:pPr>
              <w:pStyle w:val="9"/>
              <w:spacing w:line="360" w:lineRule="auto"/>
              <w:ind w:left="108"/>
              <w:rPr>
                <w:rFonts w:hint="eastAsia" w:ascii="宋体" w:hAnsi="宋体" w:eastAsia="宋体" w:cs="宋体"/>
                <w:sz w:val="24"/>
              </w:rPr>
            </w:pPr>
            <w:r>
              <w:rPr>
                <w:rFonts w:hint="eastAsia" w:ascii="宋体" w:hAnsi="宋体" w:eastAsia="宋体" w:cs="宋体"/>
                <w:spacing w:val="-2"/>
                <w:sz w:val="24"/>
              </w:rPr>
              <w:t>行政办公楼</w:t>
            </w:r>
          </w:p>
        </w:tc>
        <w:tc>
          <w:tcPr>
            <w:tcW w:w="2363" w:type="dxa"/>
          </w:tcPr>
          <w:p>
            <w:pPr>
              <w:pStyle w:val="9"/>
              <w:spacing w:before="72" w:line="360" w:lineRule="auto"/>
              <w:ind w:left="108"/>
              <w:rPr>
                <w:rFonts w:hint="eastAsia" w:ascii="宋体" w:hAnsi="宋体" w:eastAsia="宋体" w:cs="宋体"/>
                <w:sz w:val="24"/>
              </w:rPr>
            </w:pPr>
            <w:r>
              <w:rPr>
                <w:rFonts w:hint="eastAsia" w:ascii="宋体" w:hAnsi="宋体" w:eastAsia="宋体" w:cs="宋体"/>
                <w:spacing w:val="-2"/>
                <w:sz w:val="24"/>
              </w:rPr>
              <w:t>桌椅的放置不当</w:t>
            </w:r>
          </w:p>
        </w:tc>
        <w:tc>
          <w:tcPr>
            <w:tcW w:w="5113" w:type="dxa"/>
          </w:tcPr>
          <w:p>
            <w:pPr>
              <w:pStyle w:val="9"/>
              <w:spacing w:before="72" w:line="360" w:lineRule="auto"/>
              <w:ind w:left="106"/>
              <w:rPr>
                <w:rFonts w:hint="eastAsia" w:ascii="宋体" w:hAnsi="宋体" w:eastAsia="宋体" w:cs="宋体"/>
                <w:sz w:val="24"/>
              </w:rPr>
            </w:pPr>
            <w:r>
              <w:rPr>
                <w:rFonts w:hint="eastAsia" w:ascii="宋体" w:hAnsi="宋体" w:eastAsia="宋体" w:cs="宋体"/>
                <w:spacing w:val="-2"/>
                <w:sz w:val="24"/>
              </w:rPr>
              <w:t>工作时不可忽略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1" w:line="360" w:lineRule="auto"/>
              <w:ind w:left="108"/>
              <w:rPr>
                <w:rFonts w:hint="eastAsia" w:ascii="宋体" w:hAnsi="宋体" w:eastAsia="宋体" w:cs="宋体"/>
                <w:sz w:val="24"/>
              </w:rPr>
            </w:pPr>
            <w:r>
              <w:rPr>
                <w:rFonts w:hint="eastAsia" w:ascii="宋体" w:hAnsi="宋体" w:eastAsia="宋体" w:cs="宋体"/>
                <w:spacing w:val="25"/>
                <w:sz w:val="24"/>
              </w:rPr>
              <w:t>办公室停电照明中</w:t>
            </w:r>
          </w:p>
          <w:p>
            <w:pPr>
              <w:pStyle w:val="9"/>
              <w:spacing w:before="2" w:line="360" w:lineRule="auto"/>
              <w:ind w:left="108"/>
              <w:rPr>
                <w:rFonts w:hint="eastAsia" w:ascii="宋体" w:hAnsi="宋体" w:eastAsia="宋体" w:cs="宋体"/>
                <w:sz w:val="24"/>
              </w:rPr>
            </w:pPr>
            <w:r>
              <w:rPr>
                <w:rFonts w:hint="eastAsia" w:ascii="宋体" w:hAnsi="宋体" w:eastAsia="宋体" w:cs="宋体"/>
                <w:sz w:val="24"/>
              </w:rPr>
              <w:t>断</w:t>
            </w:r>
          </w:p>
        </w:tc>
        <w:tc>
          <w:tcPr>
            <w:tcW w:w="5113" w:type="dxa"/>
          </w:tcPr>
          <w:p>
            <w:pPr>
              <w:pStyle w:val="9"/>
              <w:spacing w:before="155" w:line="360" w:lineRule="auto"/>
              <w:ind w:left="106"/>
              <w:rPr>
                <w:rFonts w:hint="eastAsia" w:ascii="宋体" w:hAnsi="宋体" w:eastAsia="宋体" w:cs="宋体"/>
                <w:sz w:val="24"/>
              </w:rPr>
            </w:pPr>
            <w:r>
              <w:rPr>
                <w:rFonts w:hint="eastAsia" w:ascii="宋体" w:hAnsi="宋体" w:eastAsia="宋体" w:cs="宋体"/>
                <w:spacing w:val="-2"/>
                <w:sz w:val="24"/>
              </w:rPr>
              <w:t>要小心，眼睛注意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72" w:line="360" w:lineRule="auto"/>
              <w:ind w:left="108"/>
              <w:rPr>
                <w:rFonts w:hint="eastAsia" w:ascii="宋体" w:hAnsi="宋体" w:eastAsia="宋体" w:cs="宋体"/>
                <w:sz w:val="24"/>
              </w:rPr>
            </w:pPr>
            <w:r>
              <w:rPr>
                <w:rFonts w:hint="eastAsia" w:ascii="宋体" w:hAnsi="宋体" w:eastAsia="宋体" w:cs="宋体"/>
                <w:spacing w:val="-2"/>
                <w:sz w:val="24"/>
              </w:rPr>
              <w:t>电器设备漏电</w:t>
            </w:r>
          </w:p>
        </w:tc>
        <w:tc>
          <w:tcPr>
            <w:tcW w:w="5113" w:type="dxa"/>
          </w:tcPr>
          <w:p>
            <w:pPr>
              <w:pStyle w:val="9"/>
              <w:spacing w:before="72" w:line="360" w:lineRule="auto"/>
              <w:ind w:left="106"/>
              <w:rPr>
                <w:rFonts w:hint="eastAsia" w:ascii="宋体" w:hAnsi="宋体" w:eastAsia="宋体" w:cs="宋体"/>
                <w:sz w:val="24"/>
              </w:rPr>
            </w:pPr>
            <w:r>
              <w:rPr>
                <w:rFonts w:hint="eastAsia" w:ascii="宋体" w:hAnsi="宋体" w:eastAsia="宋体" w:cs="宋体"/>
                <w:spacing w:val="-2"/>
                <w:sz w:val="24"/>
              </w:rPr>
              <w:t>设备接地线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line="360" w:lineRule="auto"/>
              <w:ind w:left="108" w:right="94"/>
              <w:rPr>
                <w:rFonts w:hint="eastAsia" w:ascii="宋体" w:hAnsi="宋体" w:eastAsia="宋体" w:cs="宋体"/>
                <w:sz w:val="24"/>
              </w:rPr>
            </w:pPr>
            <w:r>
              <w:rPr>
                <w:rFonts w:hint="eastAsia" w:ascii="宋体" w:hAnsi="宋体" w:eastAsia="宋体" w:cs="宋体"/>
                <w:spacing w:val="25"/>
                <w:sz w:val="24"/>
              </w:rPr>
              <w:t>电开水器使用中的</w:t>
            </w:r>
            <w:r>
              <w:rPr>
                <w:rFonts w:hint="eastAsia" w:ascii="宋体" w:hAnsi="宋体" w:eastAsia="宋体" w:cs="宋体"/>
                <w:spacing w:val="-6"/>
                <w:sz w:val="24"/>
              </w:rPr>
              <w:t>漏电</w:t>
            </w:r>
          </w:p>
        </w:tc>
        <w:tc>
          <w:tcPr>
            <w:tcW w:w="5113" w:type="dxa"/>
          </w:tcPr>
          <w:p>
            <w:pPr>
              <w:pStyle w:val="9"/>
              <w:spacing w:line="360" w:lineRule="auto"/>
              <w:ind w:left="106" w:right="3314"/>
              <w:rPr>
                <w:rFonts w:hint="eastAsia" w:ascii="宋体" w:hAnsi="宋体" w:eastAsia="宋体" w:cs="宋体"/>
                <w:sz w:val="24"/>
              </w:rPr>
            </w:pPr>
            <w:r>
              <w:rPr>
                <w:rFonts w:hint="eastAsia" w:ascii="宋体" w:hAnsi="宋体" w:eastAsia="宋体" w:cs="宋体"/>
                <w:spacing w:val="-2"/>
                <w:sz w:val="24"/>
              </w:rPr>
              <w:t>防止插座受潮，</w:t>
            </w:r>
            <w:r>
              <w:rPr>
                <w:rFonts w:hint="eastAsia" w:ascii="宋体" w:hAnsi="宋体" w:eastAsia="宋体" w:cs="宋体"/>
                <w:spacing w:val="-4"/>
                <w:sz w:val="24"/>
              </w:rPr>
              <w:t>线路漏电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5"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line="360" w:lineRule="auto"/>
              <w:ind w:left="108" w:right="94"/>
              <w:jc w:val="both"/>
              <w:rPr>
                <w:rFonts w:hint="eastAsia" w:ascii="宋体" w:hAnsi="宋体" w:eastAsia="宋体" w:cs="宋体"/>
                <w:sz w:val="24"/>
              </w:rPr>
            </w:pPr>
            <w:r>
              <w:rPr>
                <w:rFonts w:hint="eastAsia" w:ascii="宋体" w:hAnsi="宋体" w:eastAsia="宋体" w:cs="宋体"/>
                <w:spacing w:val="25"/>
                <w:sz w:val="24"/>
              </w:rPr>
              <w:t>电开水器的使用时开关时用力过大、杯子跌落造成水溅</w:t>
            </w:r>
            <w:r>
              <w:rPr>
                <w:rFonts w:hint="eastAsia" w:ascii="宋体" w:hAnsi="宋体" w:eastAsia="宋体" w:cs="宋体"/>
                <w:spacing w:val="-4"/>
                <w:sz w:val="24"/>
              </w:rPr>
              <w:t>在身上</w:t>
            </w:r>
          </w:p>
        </w:tc>
        <w:tc>
          <w:tcPr>
            <w:tcW w:w="5113" w:type="dxa"/>
          </w:tcPr>
          <w:p>
            <w:pPr>
              <w:pStyle w:val="9"/>
              <w:spacing w:before="2" w:line="360" w:lineRule="auto"/>
              <w:ind w:left="0"/>
              <w:rPr>
                <w:rFonts w:hint="eastAsia" w:ascii="宋体" w:hAnsi="宋体" w:eastAsia="宋体" w:cs="宋体"/>
                <w:sz w:val="27"/>
              </w:rPr>
            </w:pPr>
          </w:p>
          <w:p>
            <w:pPr>
              <w:pStyle w:val="9"/>
              <w:spacing w:line="360" w:lineRule="auto"/>
              <w:ind w:left="106" w:right="3314"/>
              <w:rPr>
                <w:rFonts w:hint="eastAsia" w:ascii="宋体" w:hAnsi="宋体" w:eastAsia="宋体" w:cs="宋体"/>
                <w:sz w:val="24"/>
              </w:rPr>
            </w:pPr>
            <w:r>
              <w:rPr>
                <w:rFonts w:hint="eastAsia" w:ascii="宋体" w:hAnsi="宋体" w:eastAsia="宋体" w:cs="宋体"/>
                <w:spacing w:val="-2"/>
                <w:sz w:val="24"/>
              </w:rPr>
              <w:t>不能用力过大，</w:t>
            </w:r>
            <w:r>
              <w:rPr>
                <w:rFonts w:hint="eastAsia" w:ascii="宋体" w:hAnsi="宋体" w:eastAsia="宋体" w:cs="宋体"/>
                <w:spacing w:val="-4"/>
                <w:sz w:val="24"/>
              </w:rPr>
              <w:t>轻拿轻放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line="360" w:lineRule="auto"/>
              <w:ind w:left="108"/>
              <w:rPr>
                <w:rFonts w:hint="eastAsia" w:ascii="宋体" w:hAnsi="宋体" w:eastAsia="宋体" w:cs="宋体"/>
                <w:sz w:val="24"/>
              </w:rPr>
            </w:pPr>
            <w:r>
              <w:rPr>
                <w:rFonts w:hint="eastAsia" w:ascii="宋体" w:hAnsi="宋体" w:eastAsia="宋体" w:cs="宋体"/>
                <w:spacing w:val="31"/>
                <w:sz w:val="24"/>
              </w:rPr>
              <w:t>楼梯的使用</w:t>
            </w:r>
            <w:r>
              <w:rPr>
                <w:rFonts w:hint="eastAsia" w:ascii="宋体" w:hAnsi="宋体" w:eastAsia="宋体" w:cs="宋体"/>
                <w:sz w:val="24"/>
              </w:rPr>
              <w:t>（</w:t>
            </w:r>
            <w:r>
              <w:rPr>
                <w:rFonts w:hint="eastAsia" w:ascii="宋体" w:hAnsi="宋体" w:eastAsia="宋体" w:cs="宋体"/>
                <w:spacing w:val="-22"/>
                <w:sz w:val="24"/>
              </w:rPr>
              <w:t xml:space="preserve"> 照明</w:t>
            </w:r>
          </w:p>
          <w:p>
            <w:pPr>
              <w:pStyle w:val="9"/>
              <w:spacing w:line="360" w:lineRule="auto"/>
              <w:ind w:left="108" w:right="94"/>
              <w:rPr>
                <w:rFonts w:hint="eastAsia" w:ascii="宋体" w:hAnsi="宋体" w:eastAsia="宋体" w:cs="宋体"/>
                <w:sz w:val="24"/>
              </w:rPr>
            </w:pPr>
            <w:r>
              <w:rPr>
                <w:rFonts w:hint="eastAsia" w:ascii="宋体" w:hAnsi="宋体" w:eastAsia="宋体" w:cs="宋体"/>
                <w:spacing w:val="25"/>
                <w:sz w:val="24"/>
              </w:rPr>
              <w:t>不足、地面湿滑和</w:t>
            </w:r>
            <w:r>
              <w:rPr>
                <w:rFonts w:hint="eastAsia" w:ascii="宋体" w:hAnsi="宋体" w:eastAsia="宋体" w:cs="宋体"/>
                <w:spacing w:val="-2"/>
                <w:sz w:val="24"/>
              </w:rPr>
              <w:t>杂物）造成跌倒</w:t>
            </w:r>
          </w:p>
        </w:tc>
        <w:tc>
          <w:tcPr>
            <w:tcW w:w="5113" w:type="dxa"/>
          </w:tcPr>
          <w:p>
            <w:pPr>
              <w:pStyle w:val="9"/>
              <w:spacing w:before="11" w:line="360" w:lineRule="auto"/>
              <w:ind w:left="0"/>
              <w:rPr>
                <w:rFonts w:hint="eastAsia" w:ascii="宋体" w:hAnsi="宋体" w:eastAsia="宋体" w:cs="宋体"/>
                <w:sz w:val="26"/>
              </w:rPr>
            </w:pPr>
          </w:p>
          <w:p>
            <w:pPr>
              <w:pStyle w:val="9"/>
              <w:spacing w:line="360" w:lineRule="auto"/>
              <w:ind w:left="106"/>
              <w:rPr>
                <w:rFonts w:hint="eastAsia" w:ascii="宋体" w:hAnsi="宋体" w:eastAsia="宋体" w:cs="宋体"/>
                <w:sz w:val="24"/>
              </w:rPr>
            </w:pPr>
            <w:r>
              <w:rPr>
                <w:rFonts w:hint="eastAsia" w:ascii="宋体" w:hAnsi="宋体" w:eastAsia="宋体" w:cs="宋体"/>
                <w:spacing w:val="-2"/>
                <w:sz w:val="24"/>
              </w:rPr>
              <w:t>上下楼梯时拉好扶手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72" w:line="360" w:lineRule="auto"/>
              <w:ind w:left="108"/>
              <w:rPr>
                <w:rFonts w:hint="eastAsia" w:ascii="宋体" w:hAnsi="宋体" w:eastAsia="宋体" w:cs="宋体"/>
                <w:sz w:val="24"/>
              </w:rPr>
            </w:pPr>
            <w:r>
              <w:rPr>
                <w:rFonts w:hint="eastAsia" w:ascii="宋体" w:hAnsi="宋体" w:eastAsia="宋体" w:cs="宋体"/>
                <w:spacing w:val="-2"/>
                <w:sz w:val="24"/>
              </w:rPr>
              <w:t>复印机的使用</w:t>
            </w:r>
          </w:p>
        </w:tc>
        <w:tc>
          <w:tcPr>
            <w:tcW w:w="5113" w:type="dxa"/>
          </w:tcPr>
          <w:p>
            <w:pPr>
              <w:pStyle w:val="9"/>
              <w:spacing w:before="72" w:line="360" w:lineRule="auto"/>
              <w:ind w:left="106"/>
              <w:rPr>
                <w:rFonts w:hint="eastAsia" w:ascii="宋体" w:hAnsi="宋体" w:eastAsia="宋体" w:cs="宋体"/>
                <w:sz w:val="24"/>
              </w:rPr>
            </w:pPr>
            <w:r>
              <w:rPr>
                <w:rFonts w:hint="eastAsia" w:ascii="宋体" w:hAnsi="宋体" w:eastAsia="宋体" w:cs="宋体"/>
                <w:spacing w:val="-1"/>
                <w:sz w:val="24"/>
              </w:rPr>
              <w:t>加强复印机的保养，减少噪音</w:t>
            </w:r>
          </w:p>
        </w:tc>
      </w:tr>
    </w:tbl>
    <w:p>
      <w:pPr>
        <w:spacing w:after="0" w:line="360" w:lineRule="auto"/>
        <w:rPr>
          <w:rFonts w:hint="eastAsia" w:ascii="宋体" w:hAnsi="宋体" w:eastAsia="宋体" w:cs="宋体"/>
          <w:sz w:val="24"/>
        </w:rPr>
        <w:sectPr>
          <w:type w:val="continuous"/>
          <w:pgSz w:w="11900" w:h="16820"/>
          <w:pgMar w:top="1560" w:right="620" w:bottom="1418" w:left="1220" w:header="0" w:footer="927" w:gutter="0"/>
          <w:pgNumType w:fmt="decimal"/>
          <w:cols w:space="720" w:num="1"/>
        </w:sectPr>
      </w:pPr>
    </w:p>
    <w:tbl>
      <w:tblPr>
        <w:tblStyle w:val="6"/>
        <w:tblW w:w="0" w:type="auto"/>
        <w:tblInd w:w="5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0"/>
        <w:gridCol w:w="2363"/>
        <w:gridCol w:w="51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560" w:type="dxa"/>
            <w:vMerge w:val="restart"/>
          </w:tcPr>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before="6" w:line="360" w:lineRule="auto"/>
              <w:ind w:left="0"/>
              <w:rPr>
                <w:rFonts w:hint="eastAsia" w:ascii="宋体" w:hAnsi="宋体" w:eastAsia="宋体" w:cs="宋体"/>
                <w:sz w:val="30"/>
              </w:rPr>
            </w:pPr>
          </w:p>
          <w:p>
            <w:pPr>
              <w:pStyle w:val="9"/>
              <w:spacing w:before="1" w:line="360" w:lineRule="auto"/>
              <w:ind w:left="108"/>
              <w:rPr>
                <w:rFonts w:hint="eastAsia" w:ascii="宋体" w:hAnsi="宋体" w:eastAsia="宋体" w:cs="宋体"/>
                <w:sz w:val="24"/>
              </w:rPr>
            </w:pPr>
            <w:r>
              <w:rPr>
                <w:rFonts w:hint="eastAsia" w:ascii="宋体" w:hAnsi="宋体" w:eastAsia="宋体" w:cs="宋体"/>
                <w:spacing w:val="-5"/>
                <w:sz w:val="24"/>
              </w:rPr>
              <w:t>食堂</w:t>
            </w:r>
          </w:p>
        </w:tc>
        <w:tc>
          <w:tcPr>
            <w:tcW w:w="2363" w:type="dxa"/>
          </w:tcPr>
          <w:p>
            <w:pPr>
              <w:pStyle w:val="9"/>
              <w:spacing w:before="1" w:line="360" w:lineRule="auto"/>
              <w:ind w:left="108"/>
              <w:rPr>
                <w:rFonts w:hint="eastAsia" w:ascii="宋体" w:hAnsi="宋体" w:eastAsia="宋体" w:cs="宋体"/>
                <w:sz w:val="24"/>
              </w:rPr>
            </w:pPr>
            <w:r>
              <w:rPr>
                <w:rFonts w:hint="eastAsia" w:ascii="宋体" w:hAnsi="宋体" w:eastAsia="宋体" w:cs="宋体"/>
                <w:spacing w:val="25"/>
                <w:sz w:val="24"/>
              </w:rPr>
              <w:t>饭、菜、汤的不洁</w:t>
            </w:r>
          </w:p>
          <w:p>
            <w:pPr>
              <w:pStyle w:val="9"/>
              <w:spacing w:before="2" w:line="360" w:lineRule="auto"/>
              <w:ind w:left="108"/>
              <w:rPr>
                <w:rFonts w:hint="eastAsia" w:ascii="宋体" w:hAnsi="宋体" w:eastAsia="宋体" w:cs="宋体"/>
                <w:sz w:val="24"/>
              </w:rPr>
            </w:pPr>
            <w:r>
              <w:rPr>
                <w:rFonts w:hint="eastAsia" w:ascii="宋体" w:hAnsi="宋体" w:eastAsia="宋体" w:cs="宋体"/>
                <w:sz w:val="24"/>
              </w:rPr>
              <w:t>净</w:t>
            </w:r>
          </w:p>
        </w:tc>
        <w:tc>
          <w:tcPr>
            <w:tcW w:w="5113" w:type="dxa"/>
          </w:tcPr>
          <w:p>
            <w:pPr>
              <w:pStyle w:val="9"/>
              <w:spacing w:before="155" w:line="360" w:lineRule="auto"/>
              <w:ind w:left="106"/>
              <w:rPr>
                <w:rFonts w:hint="eastAsia" w:ascii="宋体" w:hAnsi="宋体" w:eastAsia="宋体" w:cs="宋体"/>
                <w:sz w:val="24"/>
              </w:rPr>
            </w:pPr>
            <w:r>
              <w:rPr>
                <w:rFonts w:hint="eastAsia" w:ascii="宋体" w:hAnsi="宋体" w:eastAsia="宋体" w:cs="宋体"/>
                <w:spacing w:val="-1"/>
                <w:sz w:val="24"/>
              </w:rPr>
              <w:t>加强对食堂的监督管理，保证菜的质量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1" w:line="360" w:lineRule="auto"/>
              <w:ind w:left="108"/>
              <w:rPr>
                <w:rFonts w:hint="eastAsia" w:ascii="宋体" w:hAnsi="宋体" w:eastAsia="宋体" w:cs="宋体"/>
                <w:sz w:val="24"/>
              </w:rPr>
            </w:pPr>
            <w:r>
              <w:rPr>
                <w:rFonts w:hint="eastAsia" w:ascii="宋体" w:hAnsi="宋体" w:eastAsia="宋体" w:cs="宋体"/>
                <w:spacing w:val="25"/>
                <w:sz w:val="24"/>
              </w:rPr>
              <w:t>电风扇、灯管的跌</w:t>
            </w:r>
          </w:p>
          <w:p>
            <w:pPr>
              <w:pStyle w:val="9"/>
              <w:spacing w:before="4" w:line="360" w:lineRule="auto"/>
              <w:ind w:left="108"/>
              <w:rPr>
                <w:rFonts w:hint="eastAsia" w:ascii="宋体" w:hAnsi="宋体" w:eastAsia="宋体" w:cs="宋体"/>
                <w:sz w:val="24"/>
              </w:rPr>
            </w:pPr>
            <w:r>
              <w:rPr>
                <w:rFonts w:hint="eastAsia" w:ascii="宋体" w:hAnsi="宋体" w:eastAsia="宋体" w:cs="宋体"/>
                <w:sz w:val="24"/>
              </w:rPr>
              <w:t>落</w:t>
            </w:r>
          </w:p>
        </w:tc>
        <w:tc>
          <w:tcPr>
            <w:tcW w:w="5113" w:type="dxa"/>
          </w:tcPr>
          <w:p>
            <w:pPr>
              <w:pStyle w:val="9"/>
              <w:spacing w:before="157" w:line="360" w:lineRule="auto"/>
              <w:ind w:left="106"/>
              <w:rPr>
                <w:rFonts w:hint="eastAsia" w:ascii="宋体" w:hAnsi="宋体" w:eastAsia="宋体" w:cs="宋体"/>
                <w:sz w:val="24"/>
              </w:rPr>
            </w:pPr>
            <w:r>
              <w:rPr>
                <w:rFonts w:hint="eastAsia" w:ascii="宋体" w:hAnsi="宋体" w:eastAsia="宋体" w:cs="宋体"/>
                <w:spacing w:val="-1"/>
                <w:sz w:val="24"/>
              </w:rPr>
              <w:t>阶段性检查，做好维护保养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3" w:line="360" w:lineRule="auto"/>
              <w:ind w:left="108" w:right="94"/>
              <w:rPr>
                <w:rFonts w:hint="eastAsia" w:ascii="宋体" w:hAnsi="宋体" w:eastAsia="宋体" w:cs="宋体"/>
                <w:sz w:val="24"/>
              </w:rPr>
            </w:pPr>
            <w:r>
              <w:rPr>
                <w:rFonts w:hint="eastAsia" w:ascii="宋体" w:hAnsi="宋体" w:eastAsia="宋体" w:cs="宋体"/>
                <w:spacing w:val="25"/>
                <w:sz w:val="24"/>
              </w:rPr>
              <w:t>桌椅放置不当、不</w:t>
            </w:r>
            <w:r>
              <w:rPr>
                <w:rFonts w:hint="eastAsia" w:ascii="宋体" w:hAnsi="宋体" w:eastAsia="宋体" w:cs="宋体"/>
                <w:spacing w:val="9"/>
                <w:sz w:val="24"/>
              </w:rPr>
              <w:t>稳， 地面的湿滑造</w:t>
            </w:r>
            <w:r>
              <w:rPr>
                <w:rFonts w:hint="eastAsia" w:ascii="宋体" w:hAnsi="宋体" w:eastAsia="宋体" w:cs="宋体"/>
                <w:spacing w:val="-4"/>
                <w:sz w:val="24"/>
              </w:rPr>
              <w:t>成跌倒</w:t>
            </w:r>
          </w:p>
        </w:tc>
        <w:tc>
          <w:tcPr>
            <w:tcW w:w="5113" w:type="dxa"/>
          </w:tcPr>
          <w:p>
            <w:pPr>
              <w:pStyle w:val="9"/>
              <w:spacing w:before="156" w:line="360" w:lineRule="auto"/>
              <w:ind w:left="106" w:right="98"/>
              <w:rPr>
                <w:rFonts w:hint="eastAsia" w:ascii="宋体" w:hAnsi="宋体" w:eastAsia="宋体" w:cs="宋体"/>
                <w:sz w:val="24"/>
              </w:rPr>
            </w:pPr>
            <w:r>
              <w:rPr>
                <w:rFonts w:hint="eastAsia" w:ascii="宋体" w:hAnsi="宋体" w:eastAsia="宋体" w:cs="宋体"/>
                <w:spacing w:val="-2"/>
                <w:sz w:val="24"/>
              </w:rPr>
              <w:t>食堂在清洁卫生时，放好桌椅，并做好通风工作，确保地面干燥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560" w:type="dxa"/>
            <w:vMerge w:val="restart"/>
          </w:tcPr>
          <w:p>
            <w:pPr>
              <w:pStyle w:val="9"/>
              <w:spacing w:line="360" w:lineRule="auto"/>
              <w:ind w:left="0"/>
              <w:rPr>
                <w:rFonts w:hint="eastAsia" w:ascii="宋体" w:hAnsi="宋体" w:eastAsia="宋体" w:cs="宋体"/>
                <w:sz w:val="24"/>
              </w:rPr>
            </w:pPr>
          </w:p>
          <w:p>
            <w:pPr>
              <w:pStyle w:val="9"/>
              <w:spacing w:line="360" w:lineRule="auto"/>
              <w:ind w:left="0"/>
              <w:rPr>
                <w:rFonts w:hint="eastAsia" w:ascii="宋体" w:hAnsi="宋体" w:eastAsia="宋体" w:cs="宋体"/>
                <w:sz w:val="24"/>
              </w:rPr>
            </w:pPr>
          </w:p>
          <w:p>
            <w:pPr>
              <w:pStyle w:val="9"/>
              <w:spacing w:before="152" w:line="360" w:lineRule="auto"/>
              <w:ind w:left="108"/>
              <w:rPr>
                <w:rFonts w:hint="eastAsia" w:ascii="宋体" w:hAnsi="宋体" w:eastAsia="宋体" w:cs="宋体"/>
                <w:sz w:val="24"/>
              </w:rPr>
            </w:pPr>
            <w:r>
              <w:rPr>
                <w:rFonts w:hint="eastAsia" w:ascii="宋体" w:hAnsi="宋体" w:eastAsia="宋体" w:cs="宋体"/>
                <w:spacing w:val="-4"/>
                <w:sz w:val="24"/>
              </w:rPr>
              <w:t>厂区外</w:t>
            </w:r>
          </w:p>
        </w:tc>
        <w:tc>
          <w:tcPr>
            <w:tcW w:w="2363" w:type="dxa"/>
          </w:tcPr>
          <w:p>
            <w:pPr>
              <w:pStyle w:val="9"/>
              <w:spacing w:before="1" w:line="360" w:lineRule="auto"/>
              <w:ind w:left="108"/>
              <w:rPr>
                <w:rFonts w:hint="eastAsia" w:ascii="宋体" w:hAnsi="宋体" w:eastAsia="宋体" w:cs="宋体"/>
                <w:sz w:val="24"/>
              </w:rPr>
            </w:pPr>
            <w:r>
              <w:rPr>
                <w:rFonts w:hint="eastAsia" w:ascii="宋体" w:hAnsi="宋体" w:eastAsia="宋体" w:cs="宋体"/>
                <w:spacing w:val="25"/>
                <w:sz w:val="24"/>
              </w:rPr>
              <w:t>公司车辆急刹车、</w:t>
            </w:r>
          </w:p>
          <w:p>
            <w:pPr>
              <w:pStyle w:val="9"/>
              <w:spacing w:before="4" w:line="360" w:lineRule="auto"/>
              <w:ind w:left="108"/>
              <w:rPr>
                <w:rFonts w:hint="eastAsia" w:ascii="宋体" w:hAnsi="宋体" w:eastAsia="宋体" w:cs="宋体"/>
                <w:sz w:val="24"/>
              </w:rPr>
            </w:pPr>
            <w:r>
              <w:rPr>
                <w:rFonts w:hint="eastAsia" w:ascii="宋体" w:hAnsi="宋体" w:eastAsia="宋体" w:cs="宋体"/>
                <w:spacing w:val="-4"/>
                <w:sz w:val="24"/>
              </w:rPr>
              <w:t>急转弯</w:t>
            </w:r>
          </w:p>
        </w:tc>
        <w:tc>
          <w:tcPr>
            <w:tcW w:w="5113" w:type="dxa"/>
          </w:tcPr>
          <w:p>
            <w:pPr>
              <w:pStyle w:val="9"/>
              <w:spacing w:before="157" w:line="360" w:lineRule="auto"/>
              <w:ind w:left="106"/>
              <w:rPr>
                <w:rFonts w:hint="eastAsia" w:ascii="宋体" w:hAnsi="宋体" w:eastAsia="宋体" w:cs="宋体"/>
                <w:sz w:val="24"/>
              </w:rPr>
            </w:pPr>
            <w:r>
              <w:rPr>
                <w:rFonts w:hint="eastAsia" w:ascii="宋体" w:hAnsi="宋体" w:eastAsia="宋体" w:cs="宋体"/>
                <w:spacing w:val="-2"/>
                <w:sz w:val="24"/>
              </w:rPr>
              <w:t>车辆转弯时拉好扶手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72" w:line="360" w:lineRule="auto"/>
              <w:ind w:left="108"/>
              <w:rPr>
                <w:rFonts w:hint="eastAsia" w:ascii="宋体" w:hAnsi="宋体" w:eastAsia="宋体" w:cs="宋体"/>
                <w:sz w:val="24"/>
              </w:rPr>
            </w:pPr>
            <w:r>
              <w:rPr>
                <w:rFonts w:hint="eastAsia" w:ascii="宋体" w:hAnsi="宋体" w:eastAsia="宋体" w:cs="宋体"/>
                <w:spacing w:val="-2"/>
                <w:sz w:val="24"/>
              </w:rPr>
              <w:t>公司车辆超速行驶</w:t>
            </w:r>
          </w:p>
        </w:tc>
        <w:tc>
          <w:tcPr>
            <w:tcW w:w="5113" w:type="dxa"/>
          </w:tcPr>
          <w:p>
            <w:pPr>
              <w:pStyle w:val="9"/>
              <w:spacing w:before="72" w:line="360" w:lineRule="auto"/>
              <w:ind w:left="106"/>
              <w:rPr>
                <w:rFonts w:hint="eastAsia" w:ascii="宋体" w:hAnsi="宋体" w:eastAsia="宋体" w:cs="宋体"/>
                <w:sz w:val="24"/>
              </w:rPr>
            </w:pPr>
            <w:r>
              <w:rPr>
                <w:rFonts w:hint="eastAsia" w:ascii="宋体" w:hAnsi="宋体" w:eastAsia="宋体" w:cs="宋体"/>
                <w:spacing w:val="-1"/>
                <w:sz w:val="24"/>
              </w:rPr>
              <w:t>控制车速，不违章驾驶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560" w:type="dxa"/>
            <w:vMerge w:val="continue"/>
            <w:tcBorders>
              <w:top w:val="nil"/>
            </w:tcBorders>
          </w:tcPr>
          <w:p>
            <w:pPr>
              <w:spacing w:line="360" w:lineRule="auto"/>
              <w:rPr>
                <w:rFonts w:hint="eastAsia" w:ascii="宋体" w:hAnsi="宋体" w:eastAsia="宋体" w:cs="宋体"/>
                <w:sz w:val="2"/>
                <w:szCs w:val="2"/>
              </w:rPr>
            </w:pPr>
          </w:p>
        </w:tc>
        <w:tc>
          <w:tcPr>
            <w:tcW w:w="2363" w:type="dxa"/>
          </w:tcPr>
          <w:p>
            <w:pPr>
              <w:pStyle w:val="9"/>
              <w:spacing w:before="2" w:line="360" w:lineRule="auto"/>
              <w:ind w:left="108"/>
              <w:rPr>
                <w:rFonts w:hint="eastAsia" w:ascii="宋体" w:hAnsi="宋体" w:eastAsia="宋体" w:cs="宋体"/>
                <w:sz w:val="24"/>
              </w:rPr>
            </w:pPr>
            <w:r>
              <w:rPr>
                <w:rFonts w:hint="eastAsia" w:ascii="宋体" w:hAnsi="宋体" w:eastAsia="宋体" w:cs="宋体"/>
                <w:spacing w:val="25"/>
                <w:sz w:val="24"/>
              </w:rPr>
              <w:t>公司车辆驾驶员酒</w:t>
            </w:r>
            <w:r>
              <w:rPr>
                <w:rFonts w:hint="eastAsia" w:ascii="宋体" w:hAnsi="宋体" w:eastAsia="宋体" w:cs="宋体"/>
                <w:spacing w:val="-4"/>
                <w:sz w:val="24"/>
              </w:rPr>
              <w:t>后驾驶</w:t>
            </w:r>
          </w:p>
        </w:tc>
        <w:tc>
          <w:tcPr>
            <w:tcW w:w="5113" w:type="dxa"/>
          </w:tcPr>
          <w:p>
            <w:pPr>
              <w:pStyle w:val="9"/>
              <w:spacing w:before="158" w:line="360" w:lineRule="auto"/>
              <w:ind w:left="106"/>
              <w:rPr>
                <w:rFonts w:hint="eastAsia" w:ascii="宋体" w:hAnsi="宋体" w:eastAsia="宋体" w:cs="宋体"/>
                <w:sz w:val="24"/>
              </w:rPr>
            </w:pPr>
            <w:r>
              <w:rPr>
                <w:rFonts w:hint="eastAsia" w:ascii="宋体" w:hAnsi="宋体" w:eastAsia="宋体" w:cs="宋体"/>
                <w:spacing w:val="-2"/>
                <w:sz w:val="24"/>
              </w:rPr>
              <w:t>杜绝酒后驾驶</w:t>
            </w:r>
          </w:p>
        </w:tc>
      </w:tr>
    </w:tbl>
    <w:p>
      <w:pPr>
        <w:pStyle w:val="3"/>
        <w:spacing w:before="5" w:line="360" w:lineRule="auto"/>
        <w:rPr>
          <w:rFonts w:hint="eastAsia" w:ascii="宋体" w:hAnsi="宋体" w:eastAsia="宋体" w:cs="宋体"/>
          <w:sz w:val="27"/>
        </w:rPr>
      </w:pPr>
    </w:p>
    <w:p>
      <w:pPr>
        <w:pStyle w:val="8"/>
        <w:numPr>
          <w:ilvl w:val="0"/>
          <w:numId w:val="2"/>
        </w:numPr>
        <w:tabs>
          <w:tab w:val="left" w:pos="645"/>
        </w:tabs>
        <w:spacing w:before="66" w:after="0" w:line="360" w:lineRule="auto"/>
        <w:ind w:left="644" w:right="0" w:hanging="425"/>
        <w:jc w:val="both"/>
        <w:outlineLvl w:val="1"/>
        <w:rPr>
          <w:rFonts w:hint="eastAsia" w:ascii="宋体" w:hAnsi="宋体" w:eastAsia="宋体" w:cs="宋体"/>
          <w:b/>
          <w:sz w:val="24"/>
        </w:rPr>
      </w:pPr>
      <w:bookmarkStart w:id="22" w:name="_Toc31900"/>
      <w:r>
        <w:rPr>
          <w:rFonts w:hint="eastAsia" w:ascii="宋体" w:hAnsi="宋体" w:eastAsia="宋体" w:cs="宋体"/>
          <w:b/>
          <w:spacing w:val="-1"/>
          <w:w w:val="95"/>
          <w:sz w:val="24"/>
        </w:rPr>
        <w:t>预防为主，制定各种应急预案</w:t>
      </w:r>
      <w:bookmarkEnd w:id="22"/>
    </w:p>
    <w:p>
      <w:pPr>
        <w:pStyle w:val="3"/>
        <w:spacing w:before="158" w:line="360" w:lineRule="auto"/>
        <w:ind w:left="220" w:right="221" w:firstLine="480"/>
        <w:jc w:val="both"/>
        <w:rPr>
          <w:rFonts w:hint="eastAsia" w:ascii="宋体" w:hAnsi="宋体" w:eastAsia="宋体" w:cs="宋体"/>
        </w:rPr>
      </w:pPr>
      <w:r>
        <w:rPr>
          <w:rFonts w:hint="eastAsia" w:ascii="宋体" w:hAnsi="宋体" w:eastAsia="宋体" w:cs="宋体"/>
          <w:spacing w:val="-2"/>
        </w:rPr>
        <w:t>公司成立了应急救援救灾领导小组，建立快速反应机制。根据预计的可能发生的紧急状况和危险情况如火灾、洪水等，迅速启动包括《火灾应急预案》、《</w:t>
      </w:r>
      <w:r>
        <w:rPr>
          <w:rFonts w:hint="eastAsia" w:ascii="宋体" w:hAnsi="宋体" w:eastAsia="宋体" w:cs="宋体"/>
          <w:spacing w:val="-2"/>
          <w:lang w:eastAsia="zh-CN"/>
        </w:rPr>
        <w:t>洪灾</w:t>
      </w:r>
      <w:r>
        <w:rPr>
          <w:rFonts w:hint="eastAsia" w:ascii="宋体" w:hAnsi="宋体" w:eastAsia="宋体" w:cs="宋体"/>
          <w:spacing w:val="-2"/>
        </w:rPr>
        <w:t>应急预案》等在内的多项应急预案，充分发挥应急小组作用，保障员工的利益及避免因事故造成停产，及时满足顾客的需求。同时公司对相关人员进行相应的培训，每年不定期进行应急预案演习，定期邀请当地消防中队的官兵来指导员工进行消防演习，并作演习效果评估，对演习中存在的问题进行整改，提高公司的应急能力及员工处理各种紧急情况的能力。</w:t>
      </w:r>
    </w:p>
    <w:p>
      <w:pPr>
        <w:pStyle w:val="3"/>
        <w:spacing w:line="360" w:lineRule="auto"/>
        <w:rPr>
          <w:rFonts w:hint="eastAsia" w:ascii="宋体" w:hAnsi="宋体" w:eastAsia="宋体" w:cs="宋体"/>
          <w:sz w:val="29"/>
        </w:rPr>
      </w:pPr>
    </w:p>
    <w:p>
      <w:pPr>
        <w:pStyle w:val="8"/>
        <w:numPr>
          <w:ilvl w:val="0"/>
          <w:numId w:val="2"/>
        </w:numPr>
        <w:tabs>
          <w:tab w:val="left" w:pos="645"/>
        </w:tabs>
        <w:spacing w:before="0" w:after="0" w:line="360" w:lineRule="auto"/>
        <w:ind w:left="644" w:right="0" w:hanging="425"/>
        <w:jc w:val="both"/>
        <w:outlineLvl w:val="1"/>
        <w:rPr>
          <w:rFonts w:hint="eastAsia" w:ascii="宋体" w:hAnsi="宋体" w:eastAsia="宋体" w:cs="宋体"/>
          <w:b/>
          <w:sz w:val="24"/>
        </w:rPr>
      </w:pPr>
      <w:bookmarkStart w:id="23" w:name="_Toc29034"/>
      <w:r>
        <w:rPr>
          <w:rFonts w:hint="eastAsia" w:ascii="宋体" w:hAnsi="宋体" w:eastAsia="宋体" w:cs="宋体"/>
          <w:b/>
          <w:w w:val="95"/>
          <w:sz w:val="24"/>
        </w:rPr>
        <w:t>人文关</w:t>
      </w:r>
      <w:r>
        <w:rPr>
          <w:rFonts w:hint="eastAsia" w:ascii="宋体" w:hAnsi="宋体" w:eastAsia="宋体" w:cs="宋体"/>
          <w:b/>
          <w:spacing w:val="-10"/>
          <w:w w:val="95"/>
          <w:sz w:val="24"/>
        </w:rPr>
        <w:t>怀</w:t>
      </w:r>
      <w:bookmarkEnd w:id="23"/>
    </w:p>
    <w:p>
      <w:pPr>
        <w:pStyle w:val="3"/>
        <w:spacing w:before="158" w:line="360" w:lineRule="auto"/>
        <w:ind w:left="220" w:right="221" w:firstLine="480"/>
        <w:jc w:val="both"/>
        <w:rPr>
          <w:rFonts w:hint="eastAsia" w:ascii="宋体" w:hAnsi="宋体" w:eastAsia="宋体" w:cs="宋体"/>
          <w:lang w:eastAsia="zh-CN"/>
        </w:rPr>
        <w:sectPr>
          <w:type w:val="continuous"/>
          <w:pgSz w:w="11900" w:h="16820"/>
          <w:pgMar w:top="1560" w:right="620" w:bottom="1120" w:left="1220" w:header="0" w:footer="927" w:gutter="0"/>
          <w:pgNumType w:fmt="decimal"/>
          <w:cols w:space="720" w:num="1"/>
        </w:sectPr>
      </w:pPr>
      <w:r>
        <w:rPr>
          <w:rFonts w:hint="eastAsia" w:ascii="宋体" w:hAnsi="宋体" w:eastAsia="宋体" w:cs="宋体"/>
          <w:spacing w:val="-2"/>
        </w:rPr>
        <w:t>人的感受和需求是多层次、多方面的，除物质需求外，还有政治需求、文化需求等；除安全感外，还有满足感、自豪感和成就感等。特别是当人们的生存需要得到满足之后，自我发展、自我实现的愿望就会日趋强烈。公司充分关注每一个人自身成长与发展的需要，关注人的理想、信念和情感，努力创造让每个人都能够根据自己的选择发挥聪明才智的环境，使</w:t>
      </w:r>
      <w:r>
        <w:rPr>
          <w:rFonts w:hint="eastAsia" w:ascii="宋体" w:hAnsi="宋体" w:eastAsia="宋体" w:cs="宋体"/>
          <w:spacing w:val="-1"/>
        </w:rPr>
        <w:t>人人都有平等创业和凭借自身能力改变处境的机会</w:t>
      </w:r>
      <w:r>
        <w:rPr>
          <w:rFonts w:hint="eastAsia" w:ascii="宋体" w:hAnsi="宋体" w:eastAsia="宋体" w:cs="宋体"/>
          <w:spacing w:val="-1"/>
          <w:lang w:eastAsia="zh-CN"/>
        </w:rPr>
        <w:t>，</w:t>
      </w:r>
      <w:r>
        <w:rPr>
          <w:rFonts w:hint="eastAsia" w:ascii="宋体" w:hAnsi="宋体" w:eastAsia="宋体" w:cs="宋体"/>
          <w:spacing w:val="-1"/>
        </w:rPr>
        <w:t>促进人的个性、才智和潜能的充分实</w:t>
      </w:r>
      <w:r>
        <w:rPr>
          <w:rFonts w:hint="eastAsia" w:ascii="宋体" w:hAnsi="宋体" w:eastAsia="宋体" w:cs="宋体"/>
          <w:spacing w:val="-2"/>
        </w:rPr>
        <w:t>现。公司的员工都注重加强自身修养，提高精神境界，完善自我人格，根据自己的实际情况确定志向和目标，从劳动、从付出、从自己的创造和对社会与别人的关爱中获得幸福</w:t>
      </w:r>
      <w:r>
        <w:rPr>
          <w:rFonts w:hint="eastAsia" w:ascii="宋体" w:hAnsi="宋体" w:eastAsia="宋体" w:cs="宋体"/>
          <w:spacing w:val="-2"/>
          <w:lang w:eastAsia="zh-CN"/>
        </w:rPr>
        <w:t>。</w:t>
      </w:r>
    </w:p>
    <w:p>
      <w:pPr>
        <w:pStyle w:val="2"/>
        <w:tabs>
          <w:tab w:val="left" w:pos="1443"/>
        </w:tabs>
        <w:spacing w:before="74" w:line="360" w:lineRule="auto"/>
        <w:ind w:left="3" w:firstLine="0"/>
        <w:jc w:val="center"/>
        <w:outlineLvl w:val="0"/>
        <w:rPr>
          <w:rFonts w:hint="eastAsia" w:ascii="宋体" w:hAnsi="宋体" w:eastAsia="宋体" w:cs="宋体"/>
        </w:rPr>
      </w:pPr>
      <w:bookmarkStart w:id="24" w:name="_bookmark4"/>
      <w:bookmarkEnd w:id="24"/>
      <w:bookmarkStart w:id="25" w:name="_Toc9290"/>
      <w:r>
        <w:rPr>
          <w:rFonts w:hint="eastAsia" w:ascii="宋体" w:hAnsi="宋体" w:eastAsia="宋体" w:cs="宋体"/>
        </w:rPr>
        <w:t>第</w:t>
      </w:r>
      <w:r>
        <w:rPr>
          <w:rFonts w:hint="eastAsia" w:ascii="宋体" w:hAnsi="宋体" w:eastAsia="宋体" w:cs="宋体"/>
          <w:spacing w:val="-61"/>
        </w:rPr>
        <w:t xml:space="preserve"> </w:t>
      </w:r>
      <w:r>
        <w:rPr>
          <w:rFonts w:hint="eastAsia" w:ascii="宋体" w:hAnsi="宋体" w:eastAsia="宋体" w:cs="宋体"/>
        </w:rPr>
        <w:t>5</w:t>
      </w:r>
      <w:r>
        <w:rPr>
          <w:rFonts w:hint="eastAsia" w:ascii="宋体" w:hAnsi="宋体" w:eastAsia="宋体" w:cs="宋体"/>
          <w:spacing w:val="-11"/>
        </w:rPr>
        <w:t xml:space="preserve"> </w:t>
      </w:r>
      <w:r>
        <w:rPr>
          <w:rFonts w:hint="eastAsia" w:ascii="宋体" w:hAnsi="宋体" w:eastAsia="宋体" w:cs="宋体"/>
          <w:spacing w:val="-10"/>
          <w:w w:val="95"/>
        </w:rPr>
        <w:t>章</w:t>
      </w:r>
      <w:r>
        <w:rPr>
          <w:rFonts w:hint="eastAsia" w:ascii="宋体" w:hAnsi="宋体" w:eastAsia="宋体" w:cs="宋体"/>
        </w:rPr>
        <w:tab/>
      </w:r>
      <w:r>
        <w:rPr>
          <w:rFonts w:hint="eastAsia" w:ascii="宋体" w:hAnsi="宋体" w:eastAsia="宋体" w:cs="宋体"/>
          <w:w w:val="95"/>
        </w:rPr>
        <w:t>客户及供应链利益保</w:t>
      </w:r>
      <w:r>
        <w:rPr>
          <w:rFonts w:hint="eastAsia" w:ascii="宋体" w:hAnsi="宋体" w:eastAsia="宋体" w:cs="宋体"/>
          <w:spacing w:val="-10"/>
          <w:w w:val="95"/>
        </w:rPr>
        <w:t>障</w:t>
      </w:r>
      <w:bookmarkEnd w:id="25"/>
    </w:p>
    <w:p>
      <w:pPr>
        <w:pStyle w:val="3"/>
        <w:spacing w:line="360" w:lineRule="auto"/>
        <w:rPr>
          <w:rFonts w:hint="eastAsia" w:ascii="宋体" w:hAnsi="宋体" w:eastAsia="宋体" w:cs="宋体"/>
          <w:b/>
          <w:sz w:val="26"/>
        </w:rPr>
      </w:pPr>
    </w:p>
    <w:p>
      <w:pPr>
        <w:pStyle w:val="8"/>
        <w:numPr>
          <w:ilvl w:val="0"/>
          <w:numId w:val="3"/>
        </w:numPr>
        <w:tabs>
          <w:tab w:val="left" w:pos="645"/>
        </w:tabs>
        <w:spacing w:before="199" w:after="0" w:line="360" w:lineRule="auto"/>
        <w:ind w:left="644" w:right="0" w:hanging="425"/>
        <w:jc w:val="both"/>
        <w:rPr>
          <w:rFonts w:hint="eastAsia" w:ascii="宋体" w:hAnsi="宋体" w:eastAsia="宋体" w:cs="宋体"/>
          <w:b/>
          <w:sz w:val="24"/>
        </w:rPr>
      </w:pPr>
      <w:r>
        <w:rPr>
          <w:rFonts w:hint="eastAsia" w:ascii="宋体" w:hAnsi="宋体" w:eastAsia="宋体" w:cs="宋体"/>
          <w:b/>
          <w:spacing w:val="-2"/>
          <w:w w:val="95"/>
          <w:sz w:val="24"/>
        </w:rPr>
        <w:t>了解客户需求</w:t>
      </w:r>
    </w:p>
    <w:p>
      <w:pPr>
        <w:pStyle w:val="3"/>
        <w:spacing w:line="360" w:lineRule="auto"/>
        <w:ind w:left="220" w:right="221" w:firstLine="480"/>
        <w:jc w:val="both"/>
        <w:rPr>
          <w:rFonts w:hint="eastAsia" w:ascii="宋体" w:hAnsi="宋体" w:eastAsia="宋体" w:cs="宋体"/>
          <w:spacing w:val="5"/>
          <w:lang w:eastAsia="zh-CN"/>
        </w:rPr>
      </w:pPr>
      <w:r>
        <w:rPr>
          <w:rFonts w:hint="eastAsia" w:ascii="宋体" w:hAnsi="宋体" w:eastAsia="宋体" w:cs="宋体"/>
          <w:spacing w:val="5"/>
        </w:rPr>
        <w:t>不同客户在需求、期望和偏好方面都具有不同的特点，这些需求、期望和偏好对于客户的购买或建立长期关系的相对重要性都有很大的差异。企业通过多种方式来确定不同客户的要求和期望及其关注要素，了解关键客户需求和期望的方法</w:t>
      </w:r>
      <w:r>
        <w:rPr>
          <w:rFonts w:hint="eastAsia" w:ascii="宋体" w:hAnsi="宋体" w:eastAsia="宋体" w:cs="宋体"/>
          <w:spacing w:val="5"/>
          <w:lang w:eastAsia="zh-CN"/>
        </w:rPr>
        <w:t>。</w:t>
      </w:r>
    </w:p>
    <w:p>
      <w:pPr>
        <w:pStyle w:val="3"/>
        <w:spacing w:line="360" w:lineRule="auto"/>
        <w:ind w:left="220" w:right="221" w:firstLine="480"/>
        <w:jc w:val="both"/>
        <w:rPr>
          <w:rFonts w:hint="eastAsia" w:ascii="宋体" w:hAnsi="宋体" w:eastAsia="宋体" w:cs="宋体"/>
        </w:rPr>
      </w:pPr>
      <w:r>
        <w:rPr>
          <w:rFonts w:hint="eastAsia" w:ascii="宋体" w:hAnsi="宋体" w:eastAsia="宋体" w:cs="宋体"/>
          <w:spacing w:val="5"/>
        </w:rPr>
        <w:t>不同客户需求和期望的侧重点不一样，企业对不同客户采取不同倾听和了解方</w:t>
      </w:r>
      <w:r>
        <w:rPr>
          <w:rFonts w:hint="eastAsia" w:ascii="宋体" w:hAnsi="宋体" w:eastAsia="宋体" w:cs="宋体"/>
          <w:spacing w:val="-1"/>
        </w:rPr>
        <w:t>法，并采用多样的销售政策。企业每年安排业务人员针对客户群体进行拜访沟通，通过访谈和调研分析，销售人员得出客户的期望和需求，根据客户期望和需</w:t>
      </w:r>
      <w:r>
        <w:rPr>
          <w:rFonts w:hint="eastAsia" w:ascii="宋体" w:hAnsi="宋体" w:eastAsia="宋体" w:cs="宋体"/>
        </w:rPr>
        <w:t>求向客户推荐对应产品。</w:t>
      </w:r>
    </w:p>
    <w:p>
      <w:pPr>
        <w:pStyle w:val="3"/>
        <w:spacing w:line="360" w:lineRule="auto"/>
        <w:rPr>
          <w:rFonts w:hint="eastAsia" w:ascii="宋体" w:hAnsi="宋体" w:eastAsia="宋体" w:cs="宋体"/>
          <w:sz w:val="29"/>
        </w:rPr>
      </w:pPr>
    </w:p>
    <w:p>
      <w:pPr>
        <w:pStyle w:val="8"/>
        <w:numPr>
          <w:ilvl w:val="0"/>
          <w:numId w:val="3"/>
        </w:numPr>
        <w:tabs>
          <w:tab w:val="left" w:pos="645"/>
        </w:tabs>
        <w:spacing w:before="1" w:after="0" w:line="360" w:lineRule="auto"/>
        <w:ind w:left="644" w:right="463" w:hanging="425"/>
        <w:jc w:val="left"/>
        <w:rPr>
          <w:rFonts w:hint="eastAsia" w:ascii="宋体" w:hAnsi="宋体" w:eastAsia="宋体" w:cs="宋体"/>
          <w:b/>
          <w:sz w:val="24"/>
        </w:rPr>
      </w:pPr>
      <w:r>
        <w:rPr>
          <w:rFonts w:hint="eastAsia" w:ascii="宋体" w:hAnsi="宋体" w:eastAsia="宋体" w:cs="宋体"/>
          <w:b/>
          <w:w w:val="99"/>
          <w:sz w:val="24"/>
        </w:rPr>
        <w:t>定期评价和改进了解客户需求和期望的方法，适应客户发展方向，业务需要及市场的</w:t>
      </w:r>
      <w:r>
        <w:rPr>
          <w:rFonts w:hint="eastAsia" w:ascii="宋体" w:hAnsi="宋体" w:eastAsia="宋体" w:cs="宋体"/>
          <w:b/>
          <w:spacing w:val="1"/>
          <w:w w:val="99"/>
          <w:sz w:val="24"/>
        </w:rPr>
        <w:t>变化。</w:t>
      </w:r>
    </w:p>
    <w:p>
      <w:pPr>
        <w:pStyle w:val="3"/>
        <w:spacing w:before="5" w:line="360" w:lineRule="auto"/>
        <w:ind w:left="220" w:right="221" w:firstLine="480"/>
        <w:rPr>
          <w:rFonts w:hint="eastAsia" w:ascii="宋体" w:hAnsi="宋体" w:eastAsia="宋体" w:cs="宋体"/>
        </w:rPr>
      </w:pPr>
      <w:r>
        <w:rPr>
          <w:rFonts w:hint="eastAsia" w:ascii="宋体" w:hAnsi="宋体" w:eastAsia="宋体" w:cs="宋体"/>
          <w:spacing w:val="-2"/>
        </w:rPr>
        <w:t>企业每年对倾听和了解客户需求和期望的方法进行总结、评价，并不断改进或调整了解客户需求的方式、方法。</w:t>
      </w:r>
    </w:p>
    <w:p>
      <w:pPr>
        <w:pStyle w:val="8"/>
        <w:numPr>
          <w:ilvl w:val="1"/>
          <w:numId w:val="3"/>
        </w:numPr>
        <w:tabs>
          <w:tab w:val="left" w:pos="1312"/>
        </w:tabs>
        <w:spacing w:before="4" w:after="0" w:line="360" w:lineRule="auto"/>
        <w:ind w:left="220" w:right="221" w:firstLine="480"/>
        <w:jc w:val="both"/>
        <w:rPr>
          <w:rFonts w:hint="eastAsia" w:ascii="宋体" w:hAnsi="宋体" w:eastAsia="宋体" w:cs="宋体"/>
          <w:sz w:val="24"/>
        </w:rPr>
      </w:pPr>
      <w:r>
        <w:rPr>
          <w:rFonts w:hint="eastAsia" w:ascii="宋体" w:hAnsi="宋体" w:eastAsia="宋体" w:cs="宋体"/>
          <w:spacing w:val="1"/>
          <w:sz w:val="24"/>
        </w:rPr>
        <w:t>每年根据客户反映的信息和调查结果，对了解客户的方式、方法进行改进。</w:t>
      </w:r>
      <w:r>
        <w:rPr>
          <w:rFonts w:hint="eastAsia" w:ascii="宋体" w:hAnsi="宋体" w:eastAsia="宋体" w:cs="宋体"/>
          <w:spacing w:val="3"/>
          <w:sz w:val="24"/>
        </w:rPr>
        <w:t>企业邀请客户来企业进行生产基地实地考察，既能坚定客户信</w:t>
      </w:r>
      <w:r>
        <w:rPr>
          <w:rFonts w:hint="eastAsia" w:ascii="宋体" w:hAnsi="宋体" w:eastAsia="宋体" w:cs="宋体"/>
          <w:spacing w:val="-1"/>
          <w:sz w:val="24"/>
        </w:rPr>
        <w:t>心，与客户面对面地充分交流与沟通，同时展示企业文化，因此参加行业展会也被确定为企业了解客户的常用方式。此外，以前通过网络收集来的信息量大、杂乱、真伪难辨，不利于信息分析工作的进行。后来改为以电话沟通、实地走访调查为主，网络收集为辅的信</w:t>
      </w:r>
      <w:r>
        <w:rPr>
          <w:rFonts w:hint="eastAsia" w:ascii="宋体" w:hAnsi="宋体" w:eastAsia="宋体" w:cs="宋体"/>
          <w:sz w:val="24"/>
        </w:rPr>
        <w:t>息收集方式。</w:t>
      </w:r>
    </w:p>
    <w:p>
      <w:pPr>
        <w:pStyle w:val="3"/>
        <w:spacing w:before="195" w:line="360" w:lineRule="auto"/>
        <w:ind w:left="220" w:right="223"/>
        <w:rPr>
          <w:rFonts w:hint="eastAsia" w:ascii="宋体" w:hAnsi="宋体" w:eastAsia="宋体" w:cs="宋体"/>
        </w:rPr>
      </w:pPr>
      <w:r>
        <w:rPr>
          <w:rFonts w:hint="eastAsia" w:ascii="宋体" w:hAnsi="宋体" w:eastAsia="宋体" w:cs="宋体"/>
          <w:spacing w:val="-2"/>
          <w:sz w:val="24"/>
        </w:rPr>
        <w:t>根据企业战略发展要求，不断拓展倾听和了解客户需求和期望的途径和方法。企业通过直接拜访、展会、电子商务、电话、传真等方式了解客户的需求和期望是长期</w:t>
      </w:r>
      <w:r>
        <w:rPr>
          <w:rFonts w:hint="eastAsia" w:ascii="宋体" w:hAnsi="宋体" w:eastAsia="宋体" w:cs="宋体"/>
        </w:rPr>
        <w:t>累积的经验，每年都有所创新。企业运用销售系统和</w:t>
      </w:r>
      <w:r>
        <w:rPr>
          <w:rFonts w:hint="eastAsia" w:ascii="宋体" w:hAnsi="宋体" w:eastAsia="宋体" w:cs="宋体"/>
          <w:spacing w:val="-8"/>
        </w:rPr>
        <w:t>财务办公系统，不断完善客</w:t>
      </w:r>
      <w:r>
        <w:rPr>
          <w:rFonts w:hint="eastAsia" w:ascii="宋体" w:hAnsi="宋体" w:eastAsia="宋体" w:cs="宋体"/>
          <w:spacing w:val="-2"/>
        </w:rPr>
        <w:t>户关系管理系统和在线工具，不断改进企业倾听和了解客户需求的途径和方法。</w:t>
      </w:r>
    </w:p>
    <w:p>
      <w:pPr>
        <w:pStyle w:val="3"/>
        <w:spacing w:before="2" w:line="360" w:lineRule="auto"/>
        <w:rPr>
          <w:rFonts w:hint="eastAsia" w:ascii="宋体" w:hAnsi="宋体" w:eastAsia="宋体" w:cs="宋体"/>
          <w:sz w:val="29"/>
        </w:rPr>
      </w:pPr>
    </w:p>
    <w:p>
      <w:pPr>
        <w:pStyle w:val="8"/>
        <w:numPr>
          <w:ilvl w:val="0"/>
          <w:numId w:val="3"/>
        </w:numPr>
        <w:tabs>
          <w:tab w:val="left" w:pos="645"/>
        </w:tabs>
        <w:spacing w:before="0" w:after="0" w:line="360" w:lineRule="auto"/>
        <w:ind w:left="644" w:right="0" w:hanging="425"/>
        <w:jc w:val="both"/>
        <w:rPr>
          <w:rFonts w:hint="eastAsia" w:ascii="宋体" w:hAnsi="宋体" w:eastAsia="宋体" w:cs="宋体"/>
          <w:b/>
          <w:sz w:val="24"/>
        </w:rPr>
      </w:pPr>
      <w:r>
        <w:rPr>
          <w:rFonts w:hint="eastAsia" w:ascii="宋体" w:hAnsi="宋体" w:eastAsia="宋体" w:cs="宋体"/>
          <w:b/>
          <w:spacing w:val="-2"/>
          <w:w w:val="95"/>
          <w:sz w:val="24"/>
        </w:rPr>
        <w:t>客户满意度</w:t>
      </w:r>
    </w:p>
    <w:p>
      <w:pPr>
        <w:pStyle w:val="3"/>
        <w:spacing w:before="161" w:line="360" w:lineRule="auto"/>
        <w:ind w:left="220" w:right="221" w:firstLine="480"/>
        <w:jc w:val="both"/>
        <w:rPr>
          <w:rFonts w:hint="eastAsia" w:ascii="宋体" w:hAnsi="宋体" w:eastAsia="宋体" w:cs="宋体"/>
        </w:rPr>
      </w:pPr>
      <w:r>
        <w:rPr>
          <w:rFonts w:hint="eastAsia" w:ascii="宋体" w:hAnsi="宋体" w:eastAsia="宋体" w:cs="宋体"/>
          <w:spacing w:val="-2"/>
        </w:rPr>
        <w:t>销售部负责进行顾客满意度调查和分析测量工作，就产品质量、价格、服务质量、售后</w:t>
      </w:r>
      <w:r>
        <w:rPr>
          <w:rFonts w:hint="eastAsia" w:ascii="宋体" w:hAnsi="宋体" w:eastAsia="宋体" w:cs="宋体"/>
          <w:spacing w:val="1"/>
        </w:rPr>
        <w:t xml:space="preserve">服务等情况每年不少于一次请顾客填写《顾客满意度调查表》，每年在 </w:t>
      </w:r>
      <w:r>
        <w:rPr>
          <w:rFonts w:hint="eastAsia" w:ascii="宋体" w:hAnsi="宋体" w:eastAsia="宋体" w:cs="宋体"/>
        </w:rPr>
        <w:t>12</w:t>
      </w:r>
      <w:r>
        <w:rPr>
          <w:rFonts w:hint="eastAsia" w:ascii="宋体" w:hAnsi="宋体" w:eastAsia="宋体" w:cs="宋体"/>
          <w:spacing w:val="4"/>
        </w:rPr>
        <w:t xml:space="preserve"> 月底前完成收</w:t>
      </w:r>
      <w:r>
        <w:rPr>
          <w:rFonts w:hint="eastAsia" w:ascii="宋体" w:hAnsi="宋体" w:eastAsia="宋体" w:cs="宋体"/>
          <w:spacing w:val="-2"/>
        </w:rPr>
        <w:t>集、汇总统计，以此作为质量管理体系业绩的一种测量，明确需要改进的方面，采取措施，以使顾客满意度的不断提高。</w:t>
      </w:r>
    </w:p>
    <w:p>
      <w:pPr>
        <w:pStyle w:val="3"/>
        <w:spacing w:line="360" w:lineRule="auto"/>
        <w:ind w:left="220" w:right="221" w:firstLine="480"/>
        <w:jc w:val="both"/>
        <w:rPr>
          <w:rFonts w:hint="eastAsia" w:ascii="宋体" w:hAnsi="宋体" w:eastAsia="宋体" w:cs="宋体"/>
        </w:rPr>
      </w:pPr>
      <w:r>
        <w:rPr>
          <w:rFonts w:hint="eastAsia" w:ascii="宋体" w:hAnsi="宋体" w:eastAsia="宋体" w:cs="宋体"/>
          <w:spacing w:val="-1"/>
        </w:rPr>
        <w:t>本着“以客户为关注焦点”的原则，企业主要从产品质量、服务</w:t>
      </w:r>
      <w:r>
        <w:rPr>
          <w:rFonts w:hint="eastAsia" w:ascii="宋体" w:hAnsi="宋体" w:eastAsia="宋体" w:cs="宋体"/>
          <w:spacing w:val="-3"/>
        </w:rPr>
        <w:t>、运输及交货期</w:t>
      </w:r>
      <w:r>
        <w:rPr>
          <w:rFonts w:hint="eastAsia" w:ascii="宋体" w:hAnsi="宋体" w:eastAsia="宋体" w:cs="宋体"/>
          <w:spacing w:val="3"/>
        </w:rPr>
        <w:t>限、价格等几个方面收集客户对我企业的评价信息，评价级度分为：非常满意、满意、一般、不满意、很不满意</w:t>
      </w:r>
      <w:r>
        <w:rPr>
          <w:rFonts w:hint="eastAsia" w:ascii="宋体" w:hAnsi="宋体" w:eastAsia="宋体" w:cs="宋体"/>
        </w:rPr>
        <w:t>。</w:t>
      </w:r>
    </w:p>
    <w:p>
      <w:pPr>
        <w:pStyle w:val="3"/>
        <w:spacing w:line="360" w:lineRule="auto"/>
        <w:ind w:left="220" w:right="221" w:firstLine="480"/>
        <w:jc w:val="both"/>
        <w:rPr>
          <w:rFonts w:hint="eastAsia" w:ascii="宋体" w:hAnsi="宋体" w:eastAsia="宋体" w:cs="宋体"/>
        </w:rPr>
      </w:pPr>
      <w:r>
        <w:rPr>
          <w:rFonts w:hint="eastAsia" w:ascii="宋体" w:hAnsi="宋体" w:eastAsia="宋体" w:cs="宋体"/>
          <w:spacing w:val="-2"/>
        </w:rPr>
        <w:t>公司通过对顾客满意度调查结果、顾客投诉意见、退货索赔等情况，综合分析，提出整改方案，制定专门措施，进行调查、跟踪、确认，将结果反馈给顾客，以消除不满和提高满</w:t>
      </w:r>
      <w:r>
        <w:rPr>
          <w:rFonts w:hint="eastAsia" w:ascii="宋体" w:hAnsi="宋体" w:eastAsia="宋体" w:cs="宋体"/>
          <w:spacing w:val="-4"/>
        </w:rPr>
        <w:t>意度。</w:t>
      </w:r>
    </w:p>
    <w:p>
      <w:pPr>
        <w:pStyle w:val="3"/>
        <w:spacing w:line="360" w:lineRule="auto"/>
        <w:ind w:left="220" w:right="221" w:firstLine="480"/>
        <w:jc w:val="both"/>
        <w:rPr>
          <w:rFonts w:hint="eastAsia" w:ascii="宋体" w:hAnsi="宋体" w:eastAsia="宋体" w:cs="宋体"/>
          <w:spacing w:val="-2"/>
        </w:rPr>
      </w:pPr>
      <w:r>
        <w:rPr>
          <w:rFonts w:hint="eastAsia" w:ascii="宋体" w:hAnsi="宋体" w:eastAsia="宋体" w:cs="宋体"/>
          <w:spacing w:val="-2"/>
        </w:rPr>
        <w:t>针对调查中满意度较低的项目和顾客建议，制定、实施管理改进措施，比较效果，并开始新一轮的满意度测评活动。公司还将顾客反馈的各种问题进行分类汇总，注明原因及解决办法，建立数据库，实现内部信息共享。</w:t>
      </w:r>
    </w:p>
    <w:p>
      <w:pPr>
        <w:pStyle w:val="3"/>
        <w:spacing w:line="360" w:lineRule="auto"/>
        <w:ind w:left="220" w:right="221" w:firstLine="480"/>
        <w:jc w:val="both"/>
        <w:rPr>
          <w:rFonts w:hint="eastAsia" w:ascii="宋体" w:hAnsi="宋体" w:eastAsia="宋体" w:cs="宋体"/>
          <w:spacing w:val="-2"/>
        </w:rPr>
      </w:pPr>
    </w:p>
    <w:p>
      <w:pPr>
        <w:pStyle w:val="8"/>
        <w:numPr>
          <w:ilvl w:val="0"/>
          <w:numId w:val="3"/>
        </w:numPr>
        <w:tabs>
          <w:tab w:val="left" w:pos="645"/>
        </w:tabs>
        <w:spacing w:before="0" w:after="0" w:line="360" w:lineRule="auto"/>
        <w:ind w:left="644" w:right="0" w:hanging="425"/>
        <w:jc w:val="both"/>
        <w:rPr>
          <w:rFonts w:hint="eastAsia" w:ascii="宋体" w:hAnsi="宋体" w:eastAsia="宋体" w:cs="宋体"/>
          <w:b/>
          <w:sz w:val="24"/>
        </w:rPr>
      </w:pPr>
      <w:r>
        <w:rPr>
          <w:rFonts w:hint="eastAsia" w:ascii="宋体" w:hAnsi="宋体" w:eastAsia="宋体" w:cs="宋体"/>
          <w:b/>
          <w:spacing w:val="-2"/>
          <w:w w:val="95"/>
          <w:sz w:val="24"/>
        </w:rPr>
        <w:t>供应商管理</w:t>
      </w:r>
    </w:p>
    <w:p>
      <w:pPr>
        <w:pStyle w:val="8"/>
        <w:numPr>
          <w:ilvl w:val="1"/>
          <w:numId w:val="3"/>
        </w:numPr>
        <w:tabs>
          <w:tab w:val="left" w:pos="1312"/>
        </w:tabs>
        <w:spacing w:before="0" w:after="0" w:line="360" w:lineRule="auto"/>
        <w:ind w:left="220" w:right="221" w:firstLine="480"/>
        <w:jc w:val="left"/>
        <w:rPr>
          <w:rFonts w:hint="eastAsia" w:ascii="宋体" w:hAnsi="宋体" w:eastAsia="宋体" w:cs="宋体"/>
          <w:sz w:val="24"/>
        </w:rPr>
      </w:pPr>
      <w:r>
        <w:rPr>
          <w:rFonts w:hint="eastAsia" w:ascii="宋体" w:hAnsi="宋体" w:eastAsia="宋体" w:cs="宋体"/>
          <w:spacing w:val="-2"/>
        </w:rPr>
        <w:t>重视供应链管理是提高企业有效性的关键环节。公司经营的全过程如同一条无形的链条将供方、公司和顾客联成不可分割的整体。为实现供应链上下游协同，提高供应链中各成员之间的效率和效益，我们依据国家及行业的相关政策和规定，制定了供应商的选择、考评标准，并根据供物资的性能对公司产品的影响程度，对供应商进行分类维护</w:t>
      </w:r>
      <w:r>
        <w:rPr>
          <w:rFonts w:hint="eastAsia" w:ascii="宋体" w:hAnsi="宋体" w:eastAsia="宋体" w:cs="宋体"/>
          <w:spacing w:val="-2"/>
          <w:lang w:eastAsia="zh-CN"/>
        </w:rPr>
        <w:t>。</w:t>
      </w:r>
    </w:p>
    <w:p>
      <w:pPr>
        <w:spacing w:line="360" w:lineRule="auto"/>
        <w:rPr>
          <w:rFonts w:hint="eastAsia" w:ascii="宋体" w:hAnsi="宋体" w:eastAsia="宋体" w:cs="宋体"/>
          <w:lang w:val="en-US" w:eastAsia="zh-CN"/>
        </w:rPr>
      </w:pPr>
      <w:r>
        <w:rPr>
          <w:rFonts w:hint="eastAsia" w:ascii="宋体" w:hAnsi="宋体" w:eastAsia="宋体" w:cs="宋体"/>
          <w:lang w:val="en-US" w:eastAsia="zh-CN"/>
        </w:rPr>
        <w:br w:type="page"/>
      </w:r>
    </w:p>
    <w:p>
      <w:pPr>
        <w:pStyle w:val="2"/>
        <w:tabs>
          <w:tab w:val="left" w:pos="1441"/>
        </w:tabs>
        <w:spacing w:before="74" w:line="360" w:lineRule="auto"/>
        <w:ind w:left="1" w:firstLine="0"/>
        <w:jc w:val="center"/>
        <w:outlineLvl w:val="0"/>
        <w:rPr>
          <w:rFonts w:hint="eastAsia" w:ascii="宋体" w:hAnsi="宋体" w:eastAsia="宋体" w:cs="宋体"/>
        </w:rPr>
      </w:pPr>
      <w:bookmarkStart w:id="26" w:name="_Toc1277"/>
      <w:r>
        <w:rPr>
          <w:rFonts w:hint="eastAsia" w:ascii="宋体" w:hAnsi="宋体" w:eastAsia="宋体" w:cs="宋体"/>
        </w:rPr>
        <w:t>第</w:t>
      </w:r>
      <w:r>
        <w:rPr>
          <w:rFonts w:hint="eastAsia" w:ascii="宋体" w:hAnsi="宋体" w:eastAsia="宋体" w:cs="宋体"/>
          <w:spacing w:val="-61"/>
        </w:rPr>
        <w:t xml:space="preserve"> </w:t>
      </w:r>
      <w:r>
        <w:rPr>
          <w:rFonts w:hint="eastAsia" w:ascii="宋体" w:hAnsi="宋体" w:eastAsia="宋体" w:cs="宋体"/>
        </w:rPr>
        <w:t>6</w:t>
      </w:r>
      <w:r>
        <w:rPr>
          <w:rFonts w:hint="eastAsia" w:ascii="宋体" w:hAnsi="宋体" w:eastAsia="宋体" w:cs="宋体"/>
          <w:spacing w:val="-11"/>
        </w:rPr>
        <w:t xml:space="preserve"> </w:t>
      </w:r>
      <w:r>
        <w:rPr>
          <w:rFonts w:hint="eastAsia" w:ascii="宋体" w:hAnsi="宋体" w:eastAsia="宋体" w:cs="宋体"/>
          <w:spacing w:val="-10"/>
          <w:w w:val="95"/>
        </w:rPr>
        <w:t>章</w:t>
      </w:r>
      <w:r>
        <w:rPr>
          <w:rFonts w:hint="eastAsia" w:ascii="宋体" w:hAnsi="宋体" w:eastAsia="宋体" w:cs="宋体"/>
        </w:rPr>
        <w:tab/>
      </w:r>
      <w:r>
        <w:rPr>
          <w:rFonts w:hint="eastAsia" w:ascii="宋体" w:hAnsi="宋体" w:eastAsia="宋体" w:cs="宋体"/>
          <w:w w:val="95"/>
        </w:rPr>
        <w:t>科技创新和技术进</w:t>
      </w:r>
      <w:r>
        <w:rPr>
          <w:rFonts w:hint="eastAsia" w:ascii="宋体" w:hAnsi="宋体" w:eastAsia="宋体" w:cs="宋体"/>
          <w:spacing w:val="-10"/>
          <w:w w:val="95"/>
        </w:rPr>
        <w:t>步</w:t>
      </w:r>
      <w:bookmarkEnd w:id="26"/>
    </w:p>
    <w:p>
      <w:pPr>
        <w:pStyle w:val="3"/>
        <w:spacing w:line="360" w:lineRule="auto"/>
        <w:rPr>
          <w:rFonts w:hint="eastAsia" w:ascii="宋体" w:hAnsi="宋体" w:eastAsia="宋体" w:cs="宋体"/>
          <w:b/>
          <w:sz w:val="26"/>
        </w:rPr>
      </w:pPr>
    </w:p>
    <w:p>
      <w:pPr>
        <w:pStyle w:val="8"/>
        <w:numPr>
          <w:ilvl w:val="0"/>
          <w:numId w:val="4"/>
        </w:numPr>
        <w:tabs>
          <w:tab w:val="left" w:pos="645"/>
        </w:tabs>
        <w:spacing w:before="199" w:after="0" w:line="360" w:lineRule="auto"/>
        <w:ind w:left="644" w:right="0" w:hanging="425"/>
        <w:jc w:val="both"/>
        <w:outlineLvl w:val="1"/>
        <w:rPr>
          <w:rFonts w:hint="eastAsia" w:ascii="宋体" w:hAnsi="宋体" w:eastAsia="宋体" w:cs="宋体"/>
          <w:b/>
          <w:sz w:val="24"/>
        </w:rPr>
      </w:pPr>
      <w:bookmarkStart w:id="27" w:name="_Toc12122"/>
      <w:r>
        <w:rPr>
          <w:rFonts w:hint="eastAsia" w:ascii="宋体" w:hAnsi="宋体" w:eastAsia="宋体" w:cs="宋体"/>
          <w:b/>
          <w:spacing w:val="-2"/>
          <w:w w:val="95"/>
          <w:sz w:val="24"/>
        </w:rPr>
        <w:t>设计和开发策划</w:t>
      </w:r>
      <w:bookmarkEnd w:id="27"/>
    </w:p>
    <w:p>
      <w:pPr>
        <w:pStyle w:val="3"/>
        <w:spacing w:before="161" w:line="360" w:lineRule="auto"/>
        <w:ind w:left="220" w:right="221" w:firstLine="480"/>
        <w:jc w:val="both"/>
        <w:rPr>
          <w:rFonts w:hint="eastAsia" w:ascii="宋体" w:hAnsi="宋体" w:eastAsia="宋体" w:cs="宋体"/>
        </w:rPr>
      </w:pPr>
      <w:r>
        <w:rPr>
          <w:rFonts w:hint="eastAsia" w:ascii="宋体" w:hAnsi="宋体" w:eastAsia="宋体" w:cs="宋体"/>
          <w:spacing w:val="-2"/>
        </w:rPr>
        <w:t>技术</w:t>
      </w:r>
      <w:r>
        <w:rPr>
          <w:rFonts w:hint="eastAsia" w:ascii="宋体" w:hAnsi="宋体" w:eastAsia="宋体" w:cs="宋体"/>
          <w:spacing w:val="-2"/>
          <w:lang w:eastAsia="zh-CN"/>
        </w:rPr>
        <w:t>开发</w:t>
      </w:r>
      <w:r>
        <w:rPr>
          <w:rFonts w:hint="eastAsia" w:ascii="宋体" w:hAnsi="宋体" w:eastAsia="宋体" w:cs="宋体"/>
          <w:spacing w:val="-2"/>
        </w:rPr>
        <w:t>部成为支撑企业持续发展的核心基础，通过</w:t>
      </w:r>
      <w:r>
        <w:rPr>
          <w:rFonts w:hint="eastAsia" w:ascii="宋体" w:hAnsi="宋体" w:eastAsia="宋体" w:cs="宋体"/>
          <w:spacing w:val="-2"/>
          <w:lang w:eastAsia="zh-CN"/>
        </w:rPr>
        <w:t>技术开发部</w:t>
      </w:r>
      <w:r>
        <w:rPr>
          <w:rFonts w:hint="eastAsia" w:ascii="宋体" w:hAnsi="宋体" w:eastAsia="宋体" w:cs="宋体"/>
          <w:spacing w:val="-2"/>
        </w:rPr>
        <w:t>的不断科技创新，进行新产品生产线技术改造，提高产能、品质、交货时间。公司拥有领先的研发设施，引进了一流检测和制造设备，购置行业领先水平的检测设备，按照标准进行严格检测，以满足客户的不同要求。</w:t>
      </w:r>
    </w:p>
    <w:p>
      <w:pPr>
        <w:pStyle w:val="3"/>
        <w:spacing w:before="1" w:line="360" w:lineRule="auto"/>
        <w:ind w:left="220" w:right="221" w:firstLine="480"/>
        <w:jc w:val="both"/>
        <w:rPr>
          <w:rFonts w:hint="eastAsia" w:ascii="宋体" w:hAnsi="宋体" w:eastAsia="宋体" w:cs="宋体"/>
        </w:rPr>
      </w:pPr>
      <w:r>
        <w:rPr>
          <w:rFonts w:hint="eastAsia" w:ascii="宋体" w:hAnsi="宋体" w:eastAsia="宋体" w:cs="宋体"/>
          <w:spacing w:val="-1"/>
        </w:rPr>
        <w:t>公司制定了</w:t>
      </w:r>
      <w:r>
        <w:rPr>
          <w:rFonts w:hint="eastAsia" w:ascii="宋体" w:hAnsi="宋体" w:eastAsia="宋体" w:cs="宋体"/>
          <w:spacing w:val="-1"/>
          <w:highlight w:val="none"/>
        </w:rPr>
        <w:t>《产品开发</w:t>
      </w:r>
      <w:r>
        <w:rPr>
          <w:rFonts w:hint="eastAsia" w:cs="宋体"/>
          <w:spacing w:val="-1"/>
          <w:highlight w:val="none"/>
          <w:lang w:eastAsia="zh-CN"/>
        </w:rPr>
        <w:t>控制程序</w:t>
      </w:r>
      <w:r>
        <w:rPr>
          <w:rFonts w:hint="eastAsia" w:ascii="宋体" w:hAnsi="宋体" w:eastAsia="宋体" w:cs="宋体"/>
          <w:spacing w:val="-1"/>
          <w:highlight w:val="none"/>
        </w:rPr>
        <w:t>》</w:t>
      </w:r>
      <w:r>
        <w:rPr>
          <w:rFonts w:hint="eastAsia" w:ascii="宋体" w:hAnsi="宋体" w:eastAsia="宋体" w:cs="宋体"/>
          <w:spacing w:val="-1"/>
        </w:rPr>
        <w:t>，以</w:t>
      </w:r>
      <w:r>
        <w:rPr>
          <w:rFonts w:hint="eastAsia" w:ascii="宋体" w:hAnsi="宋体" w:eastAsia="宋体" w:cs="宋体"/>
          <w:spacing w:val="-1"/>
          <w:lang w:eastAsia="zh-CN"/>
        </w:rPr>
        <w:t>技术开发部</w:t>
      </w:r>
      <w:r>
        <w:rPr>
          <w:rFonts w:hint="eastAsia" w:ascii="宋体" w:hAnsi="宋体" w:eastAsia="宋体" w:cs="宋体"/>
          <w:spacing w:val="-1"/>
        </w:rPr>
        <w:t>、销售部、生产</w:t>
      </w:r>
      <w:r>
        <w:rPr>
          <w:rFonts w:hint="eastAsia" w:ascii="宋体" w:hAnsi="宋体" w:eastAsia="宋体" w:cs="宋体"/>
          <w:spacing w:val="-1"/>
          <w:lang w:eastAsia="zh-CN"/>
        </w:rPr>
        <w:t>中心</w:t>
      </w:r>
      <w:r>
        <w:rPr>
          <w:rFonts w:hint="eastAsia" w:ascii="宋体" w:hAnsi="宋体" w:eastAsia="宋体" w:cs="宋体"/>
          <w:spacing w:val="-1"/>
        </w:rPr>
        <w:t>、采购部、品</w:t>
      </w:r>
      <w:r>
        <w:rPr>
          <w:rFonts w:hint="eastAsia" w:ascii="宋体" w:hAnsi="宋体" w:eastAsia="宋体" w:cs="宋体"/>
          <w:spacing w:val="-1"/>
          <w:lang w:eastAsia="zh-CN"/>
        </w:rPr>
        <w:t>质</w:t>
      </w:r>
      <w:r>
        <w:rPr>
          <w:rFonts w:hint="eastAsia" w:ascii="宋体" w:hAnsi="宋体" w:eastAsia="宋体" w:cs="宋体"/>
          <w:spacing w:val="-1"/>
        </w:rPr>
        <w:t>部</w:t>
      </w:r>
      <w:r>
        <w:rPr>
          <w:rFonts w:hint="eastAsia" w:ascii="宋体" w:hAnsi="宋体" w:eastAsia="宋体" w:cs="宋体"/>
          <w:spacing w:val="3"/>
        </w:rPr>
        <w:t>为主体的产品和技术信息收集分析体系，负责收集国内同行业科技信息，运用战略分析方</w:t>
      </w:r>
      <w:r>
        <w:rPr>
          <w:rFonts w:hint="eastAsia" w:ascii="宋体" w:hAnsi="宋体" w:eastAsia="宋体" w:cs="宋体"/>
          <w:spacing w:val="-1"/>
        </w:rPr>
        <w:t>法，评估公司现有技术水平及未来技术的研究方向，提出公司的技术优势和差距，调整和完</w:t>
      </w:r>
      <w:r>
        <w:rPr>
          <w:rFonts w:hint="eastAsia" w:ascii="宋体" w:hAnsi="宋体" w:eastAsia="宋体" w:cs="宋体"/>
        </w:rPr>
        <w:t>善技术发展战略。</w:t>
      </w:r>
    </w:p>
    <w:p>
      <w:pPr>
        <w:pStyle w:val="3"/>
        <w:spacing w:line="360" w:lineRule="auto"/>
        <w:rPr>
          <w:rFonts w:hint="eastAsia" w:ascii="宋体" w:hAnsi="宋体" w:eastAsia="宋体" w:cs="宋体"/>
          <w:sz w:val="29"/>
        </w:rPr>
      </w:pPr>
    </w:p>
    <w:p>
      <w:pPr>
        <w:pStyle w:val="8"/>
        <w:numPr>
          <w:ilvl w:val="0"/>
          <w:numId w:val="4"/>
        </w:numPr>
        <w:tabs>
          <w:tab w:val="left" w:pos="645"/>
        </w:tabs>
        <w:spacing w:before="0" w:after="0" w:line="360" w:lineRule="auto"/>
        <w:ind w:left="644" w:right="0" w:hanging="425"/>
        <w:jc w:val="left"/>
        <w:outlineLvl w:val="1"/>
        <w:rPr>
          <w:rFonts w:hint="eastAsia" w:ascii="宋体" w:hAnsi="宋体" w:eastAsia="宋体" w:cs="宋体"/>
          <w:b/>
          <w:sz w:val="24"/>
        </w:rPr>
      </w:pPr>
      <w:bookmarkStart w:id="28" w:name="_Toc24977"/>
      <w:r>
        <w:rPr>
          <w:rFonts w:hint="eastAsia" w:ascii="宋体" w:hAnsi="宋体" w:eastAsia="宋体" w:cs="宋体"/>
          <w:b/>
          <w:spacing w:val="-2"/>
          <w:w w:val="95"/>
          <w:sz w:val="24"/>
        </w:rPr>
        <w:t>生产制造保障</w:t>
      </w:r>
      <w:bookmarkEnd w:id="28"/>
    </w:p>
    <w:p>
      <w:pPr>
        <w:pStyle w:val="3"/>
        <w:spacing w:before="158" w:line="360" w:lineRule="auto"/>
        <w:ind w:right="10" w:firstLine="786" w:firstLineChars="300"/>
        <w:jc w:val="left"/>
        <w:rPr>
          <w:rFonts w:hint="eastAsia" w:ascii="宋体" w:hAnsi="宋体" w:eastAsia="宋体" w:cs="宋体"/>
        </w:rPr>
      </w:pPr>
      <w:r>
        <w:rPr>
          <w:rFonts w:hint="eastAsia" w:ascii="宋体" w:hAnsi="宋体" w:eastAsia="宋体" w:cs="宋体"/>
          <w:spacing w:val="11"/>
        </w:rPr>
        <w:t>生产过程中，根据公司</w:t>
      </w:r>
      <w:r>
        <w:rPr>
          <w:rFonts w:hint="eastAsia" w:ascii="宋体" w:hAnsi="宋体" w:eastAsia="宋体" w:cs="宋体"/>
          <w:spacing w:val="2"/>
        </w:rPr>
        <w:t xml:space="preserve">《质量文件》，全过程严格要求 </w:t>
      </w:r>
      <w:r>
        <w:rPr>
          <w:rFonts w:hint="eastAsia" w:ascii="宋体" w:hAnsi="宋体" w:eastAsia="宋体" w:cs="宋体"/>
        </w:rPr>
        <w:t>ISO</w:t>
      </w:r>
      <w:r>
        <w:rPr>
          <w:rFonts w:hint="eastAsia" w:ascii="宋体" w:hAnsi="宋体" w:eastAsia="宋体" w:cs="宋体"/>
          <w:spacing w:val="2"/>
        </w:rPr>
        <w:t>9</w:t>
      </w:r>
      <w:r>
        <w:rPr>
          <w:rFonts w:hint="eastAsia" w:ascii="宋体" w:hAnsi="宋体" w:eastAsia="宋体" w:cs="宋体"/>
        </w:rPr>
        <w:t>0</w:t>
      </w:r>
      <w:r>
        <w:rPr>
          <w:rFonts w:hint="eastAsia" w:ascii="宋体" w:hAnsi="宋体" w:eastAsia="宋体" w:cs="宋体"/>
          <w:spacing w:val="2"/>
        </w:rPr>
        <w:t>0</w:t>
      </w:r>
      <w:r>
        <w:rPr>
          <w:rFonts w:hint="eastAsia" w:ascii="宋体" w:hAnsi="宋体" w:eastAsia="宋体" w:cs="宋体"/>
        </w:rPr>
        <w:t>1</w:t>
      </w:r>
      <w:r>
        <w:rPr>
          <w:rFonts w:hint="eastAsia" w:ascii="宋体" w:hAnsi="宋体" w:eastAsia="宋体" w:cs="宋体"/>
          <w:spacing w:val="-2"/>
        </w:rPr>
        <w:t xml:space="preserve"> 质量体系展开生产，通过公司</w:t>
      </w:r>
      <w:r>
        <w:rPr>
          <w:rFonts w:hint="eastAsia" w:ascii="宋体" w:hAnsi="宋体" w:eastAsia="宋体" w:cs="宋体"/>
          <w:spacing w:val="-2"/>
          <w:highlight w:val="none"/>
        </w:rPr>
        <w:t>《</w:t>
      </w:r>
      <w:r>
        <w:rPr>
          <w:rFonts w:hint="eastAsia" w:cs="宋体"/>
          <w:spacing w:val="-2"/>
          <w:highlight w:val="none"/>
          <w:lang w:eastAsia="zh-CN"/>
        </w:rPr>
        <w:t>产品检验管理</w:t>
      </w:r>
      <w:r>
        <w:rPr>
          <w:rFonts w:hint="eastAsia" w:ascii="宋体" w:hAnsi="宋体" w:eastAsia="宋体" w:cs="宋体"/>
          <w:spacing w:val="-2"/>
          <w:highlight w:val="none"/>
        </w:rPr>
        <w:t>控制</w:t>
      </w:r>
      <w:r>
        <w:rPr>
          <w:rFonts w:hint="eastAsia" w:ascii="宋体" w:hAnsi="宋体" w:eastAsia="宋体" w:cs="宋体"/>
          <w:spacing w:val="3"/>
          <w:highlight w:val="none"/>
        </w:rPr>
        <w:t>程序》</w:t>
      </w:r>
      <w:r>
        <w:rPr>
          <w:rFonts w:hint="eastAsia" w:ascii="宋体" w:hAnsi="宋体" w:eastAsia="宋体" w:cs="宋体"/>
          <w:spacing w:val="3"/>
        </w:rPr>
        <w:t>控制产品质量。每个产品每个工序必须要有图纸及作业指导书，对关键关键工序设置质量控制点，要求员工进行自检，检验人员进行首检确认，过程中要进行巡检并做好记录，推行全员全过程的质量管理，不断提高过程的控制能力，提高产品质量；通过国内外先进的设备，降低人工成本，提高产品的一次性合格率，降低返工带来的成本浪费，发货</w:t>
      </w:r>
      <w:r>
        <w:rPr>
          <w:rFonts w:hint="eastAsia" w:ascii="宋体" w:hAnsi="宋体" w:eastAsia="宋体" w:cs="宋体"/>
        </w:rPr>
        <w:t>时进行出厂前检验；在日益竞争的行业领域中，以质量取胜，获得良好的口碑。</w:t>
      </w:r>
    </w:p>
    <w:p>
      <w:pPr>
        <w:pStyle w:val="3"/>
        <w:spacing w:before="11" w:line="360" w:lineRule="auto"/>
        <w:rPr>
          <w:rFonts w:hint="eastAsia" w:ascii="宋体" w:hAnsi="宋体" w:eastAsia="宋体" w:cs="宋体"/>
          <w:sz w:val="28"/>
        </w:rPr>
      </w:pPr>
    </w:p>
    <w:p>
      <w:pPr>
        <w:pStyle w:val="8"/>
        <w:numPr>
          <w:ilvl w:val="0"/>
          <w:numId w:val="4"/>
        </w:numPr>
        <w:tabs>
          <w:tab w:val="left" w:pos="645"/>
        </w:tabs>
        <w:spacing w:before="1" w:after="0" w:line="360" w:lineRule="auto"/>
        <w:ind w:left="644" w:right="0" w:hanging="425"/>
        <w:jc w:val="left"/>
        <w:outlineLvl w:val="1"/>
        <w:rPr>
          <w:rFonts w:hint="eastAsia" w:ascii="宋体" w:hAnsi="宋体" w:eastAsia="宋体" w:cs="宋体"/>
          <w:sz w:val="24"/>
        </w:rPr>
      </w:pPr>
      <w:bookmarkStart w:id="29" w:name="_Toc13042"/>
      <w:r>
        <w:rPr>
          <w:rFonts w:hint="eastAsia" w:ascii="宋体" w:hAnsi="宋体" w:eastAsia="宋体" w:cs="宋体"/>
          <w:b/>
          <w:spacing w:val="-2"/>
          <w:w w:val="95"/>
          <w:sz w:val="24"/>
        </w:rPr>
        <w:t>产品质量保障</w:t>
      </w:r>
      <w:bookmarkEnd w:id="29"/>
    </w:p>
    <w:p>
      <w:pPr>
        <w:pStyle w:val="8"/>
        <w:widowControl w:val="0"/>
        <w:numPr>
          <w:ilvl w:val="0"/>
          <w:numId w:val="0"/>
        </w:numPr>
        <w:tabs>
          <w:tab w:val="left" w:pos="645"/>
        </w:tabs>
        <w:autoSpaceDE w:val="0"/>
        <w:autoSpaceDN w:val="0"/>
        <w:spacing w:before="1" w:after="0" w:line="360" w:lineRule="auto"/>
        <w:ind w:right="0" w:rightChars="0"/>
        <w:jc w:val="left"/>
        <w:rPr>
          <w:rFonts w:hint="eastAsia" w:ascii="宋体" w:hAnsi="宋体" w:eastAsia="宋体" w:cs="宋体"/>
          <w:b/>
          <w:spacing w:val="-2"/>
          <w:w w:val="95"/>
          <w:sz w:val="24"/>
        </w:rPr>
      </w:pPr>
    </w:p>
    <w:p>
      <w:pPr>
        <w:pStyle w:val="3"/>
        <w:spacing w:before="41" w:line="360" w:lineRule="auto"/>
        <w:ind w:left="220" w:right="218" w:firstLine="472"/>
        <w:jc w:val="both"/>
        <w:rPr>
          <w:rFonts w:hint="eastAsia" w:ascii="宋体" w:hAnsi="宋体" w:eastAsia="宋体" w:cs="宋体"/>
        </w:rPr>
      </w:pPr>
      <w:r>
        <w:rPr>
          <w:rFonts w:hint="eastAsia" w:ascii="宋体" w:hAnsi="宋体" w:eastAsia="宋体" w:cs="宋体"/>
          <w:spacing w:val="-2"/>
        </w:rPr>
        <w:t>公司具有完善的质量控制体系，从来料质量控制到通过公司对战略性供应商提供力所能及的资源予以支持，辅助其提升质量、交期、管理，与我司共同进步，共同发展；完善的制程控制，生产、品质双向管控，严格执行首/自检、巡检制度，控制制程变异；在实行成品入库检验制度外再实施出厂检验，确保不合格产品不流出厂，最大程度的保障客户的利益。</w:t>
      </w:r>
    </w:p>
    <w:p>
      <w:pPr>
        <w:pStyle w:val="3"/>
        <w:spacing w:line="360" w:lineRule="auto"/>
        <w:ind w:left="700"/>
        <w:rPr>
          <w:rFonts w:hint="eastAsia" w:ascii="宋体" w:hAnsi="宋体" w:eastAsia="宋体" w:cs="宋体"/>
        </w:rPr>
      </w:pPr>
      <w:r>
        <w:rPr>
          <w:rFonts w:hint="eastAsia" w:ascii="宋体" w:hAnsi="宋体" w:eastAsia="宋体" w:cs="宋体"/>
        </w:rPr>
        <w:t>1：</w:t>
      </w:r>
      <w:r>
        <w:rPr>
          <w:rFonts w:hint="eastAsia" w:ascii="宋体" w:hAnsi="宋体" w:eastAsia="宋体" w:cs="宋体"/>
          <w:spacing w:val="-1"/>
        </w:rPr>
        <w:t>严格贯彻国际国内先进标准；</w:t>
      </w:r>
    </w:p>
    <w:p>
      <w:pPr>
        <w:pStyle w:val="3"/>
        <w:spacing w:before="160" w:line="360" w:lineRule="auto"/>
        <w:ind w:left="220" w:right="221" w:firstLine="480"/>
        <w:rPr>
          <w:rFonts w:hint="eastAsia" w:ascii="宋体" w:hAnsi="宋体" w:eastAsia="宋体" w:cs="宋体"/>
        </w:rPr>
      </w:pPr>
      <w:r>
        <w:rPr>
          <w:rFonts w:hint="eastAsia" w:ascii="宋体" w:hAnsi="宋体" w:eastAsia="宋体" w:cs="宋体"/>
          <w:spacing w:val="-2"/>
        </w:rPr>
        <w:t>2：从产品研发源头抓起，运用先进生产设备及检测工具确保产品研发、生产过程符合</w:t>
      </w:r>
      <w:r>
        <w:rPr>
          <w:rFonts w:hint="eastAsia" w:ascii="宋体" w:hAnsi="宋体" w:eastAsia="宋体" w:cs="宋体"/>
          <w:spacing w:val="-4"/>
        </w:rPr>
        <w:t>标准；</w:t>
      </w:r>
    </w:p>
    <w:p>
      <w:pPr>
        <w:pStyle w:val="3"/>
        <w:spacing w:before="5" w:line="360" w:lineRule="auto"/>
        <w:ind w:left="700"/>
        <w:rPr>
          <w:rFonts w:hint="eastAsia" w:ascii="宋体" w:hAnsi="宋体" w:eastAsia="宋体" w:cs="宋体"/>
        </w:rPr>
      </w:pPr>
      <w:r>
        <w:rPr>
          <w:rFonts w:hint="eastAsia" w:ascii="宋体" w:hAnsi="宋体" w:eastAsia="宋体" w:cs="宋体"/>
        </w:rPr>
        <w:t>3：</w:t>
      </w:r>
      <w:r>
        <w:rPr>
          <w:rFonts w:hint="eastAsia" w:ascii="宋体" w:hAnsi="宋体" w:eastAsia="宋体" w:cs="宋体"/>
          <w:spacing w:val="-1"/>
        </w:rPr>
        <w:t>加强原料采购、设计生产、成品检验等环节产品质量安全控制；</w:t>
      </w:r>
    </w:p>
    <w:p>
      <w:pPr>
        <w:keepNext w:val="0"/>
        <w:keepLines w:val="0"/>
        <w:widowControl/>
        <w:suppressLineNumbers w:val="0"/>
        <w:spacing w:line="360" w:lineRule="auto"/>
        <w:ind w:firstLine="714" w:firstLineChars="300"/>
        <w:jc w:val="left"/>
        <w:rPr>
          <w:rFonts w:hint="eastAsia" w:ascii="宋体" w:hAnsi="宋体" w:eastAsia="宋体" w:cs="宋体"/>
          <w:spacing w:val="-1"/>
          <w:sz w:val="24"/>
          <w:szCs w:val="24"/>
          <w:lang w:val="en-US" w:eastAsia="zh-CN" w:bidi="ar-SA"/>
        </w:rPr>
        <w:sectPr>
          <w:pgSz w:w="11900" w:h="16820"/>
          <w:pgMar w:top="1600" w:right="620" w:bottom="1120" w:left="1220" w:header="0" w:footer="927" w:gutter="0"/>
          <w:pgNumType w:fmt="decimal"/>
          <w:cols w:space="720" w:num="1"/>
        </w:sectPr>
      </w:pPr>
      <w:r>
        <w:rPr>
          <w:rFonts w:hint="eastAsia" w:ascii="宋体" w:hAnsi="宋体" w:eastAsia="宋体" w:cs="宋体"/>
          <w:spacing w:val="-1"/>
          <w:sz w:val="24"/>
          <w:szCs w:val="24"/>
          <w:lang w:val="en-US" w:eastAsia="zh-CN" w:bidi="ar-SA"/>
        </w:rPr>
        <w:t>4：严格规范产品标识、制定详细的产品说明书并提供</w:t>
      </w:r>
      <w:bookmarkStart w:id="36" w:name="_GoBack"/>
      <w:bookmarkEnd w:id="36"/>
      <w:r>
        <w:rPr>
          <w:rFonts w:hint="eastAsia" w:ascii="宋体" w:hAnsi="宋体" w:eastAsia="宋体" w:cs="宋体"/>
          <w:spacing w:val="-1"/>
          <w:sz w:val="24"/>
          <w:szCs w:val="24"/>
          <w:lang w:val="en-US" w:eastAsia="zh-CN" w:bidi="ar-SA"/>
        </w:rPr>
        <w:t>有关服务，指导顾客正确使用产品。</w:t>
      </w:r>
    </w:p>
    <w:p>
      <w:pPr>
        <w:pStyle w:val="2"/>
        <w:tabs>
          <w:tab w:val="left" w:pos="1439"/>
        </w:tabs>
        <w:spacing w:before="74" w:line="360" w:lineRule="auto"/>
        <w:ind w:left="0" w:firstLine="0"/>
        <w:jc w:val="center"/>
        <w:outlineLvl w:val="0"/>
        <w:rPr>
          <w:rFonts w:hint="eastAsia" w:ascii="宋体" w:hAnsi="宋体" w:eastAsia="宋体" w:cs="宋体"/>
        </w:rPr>
      </w:pPr>
      <w:bookmarkStart w:id="30" w:name="_bookmark6"/>
      <w:bookmarkEnd w:id="30"/>
      <w:bookmarkStart w:id="31" w:name="_Toc21231"/>
      <w:r>
        <w:rPr>
          <w:rFonts w:hint="eastAsia" w:ascii="宋体" w:hAnsi="宋体" w:eastAsia="宋体" w:cs="宋体"/>
        </w:rPr>
        <w:t>第</w:t>
      </w:r>
      <w:r>
        <w:rPr>
          <w:rFonts w:hint="eastAsia" w:ascii="宋体" w:hAnsi="宋体" w:eastAsia="宋体" w:cs="宋体"/>
          <w:spacing w:val="-61"/>
        </w:rPr>
        <w:t xml:space="preserve"> </w:t>
      </w:r>
      <w:r>
        <w:rPr>
          <w:rFonts w:hint="eastAsia" w:ascii="宋体" w:hAnsi="宋体" w:eastAsia="宋体" w:cs="宋体"/>
        </w:rPr>
        <w:t>7</w:t>
      </w:r>
      <w:r>
        <w:rPr>
          <w:rFonts w:hint="eastAsia" w:ascii="宋体" w:hAnsi="宋体" w:eastAsia="宋体" w:cs="宋体"/>
          <w:spacing w:val="-11"/>
        </w:rPr>
        <w:t xml:space="preserve"> </w:t>
      </w:r>
      <w:r>
        <w:rPr>
          <w:rFonts w:hint="eastAsia" w:ascii="宋体" w:hAnsi="宋体" w:eastAsia="宋体" w:cs="宋体"/>
          <w:spacing w:val="-10"/>
          <w:w w:val="95"/>
        </w:rPr>
        <w:t>章</w:t>
      </w:r>
      <w:r>
        <w:rPr>
          <w:rFonts w:hint="eastAsia" w:ascii="宋体" w:hAnsi="宋体" w:eastAsia="宋体" w:cs="宋体"/>
        </w:rPr>
        <w:tab/>
      </w:r>
      <w:r>
        <w:rPr>
          <w:rFonts w:hint="eastAsia" w:ascii="宋体" w:hAnsi="宋体" w:eastAsia="宋体" w:cs="宋体"/>
          <w:w w:val="95"/>
        </w:rPr>
        <w:t>安全及环境绩</w:t>
      </w:r>
      <w:r>
        <w:rPr>
          <w:rFonts w:hint="eastAsia" w:ascii="宋体" w:hAnsi="宋体" w:eastAsia="宋体" w:cs="宋体"/>
          <w:spacing w:val="-10"/>
          <w:w w:val="95"/>
        </w:rPr>
        <w:t>效</w:t>
      </w:r>
      <w:bookmarkEnd w:id="31"/>
    </w:p>
    <w:p>
      <w:pPr>
        <w:pStyle w:val="3"/>
        <w:spacing w:line="360" w:lineRule="auto"/>
        <w:rPr>
          <w:rFonts w:hint="eastAsia" w:ascii="宋体" w:hAnsi="宋体" w:eastAsia="宋体" w:cs="宋体"/>
          <w:b/>
          <w:sz w:val="26"/>
        </w:rPr>
      </w:pPr>
    </w:p>
    <w:p>
      <w:pPr>
        <w:pStyle w:val="8"/>
        <w:numPr>
          <w:ilvl w:val="0"/>
          <w:numId w:val="5"/>
        </w:numPr>
        <w:tabs>
          <w:tab w:val="left" w:pos="645"/>
        </w:tabs>
        <w:spacing w:before="199" w:after="0" w:line="360" w:lineRule="auto"/>
        <w:ind w:left="644" w:right="0" w:hanging="425"/>
        <w:jc w:val="both"/>
        <w:outlineLvl w:val="1"/>
        <w:rPr>
          <w:rFonts w:hint="eastAsia" w:ascii="宋体" w:hAnsi="宋体" w:eastAsia="宋体" w:cs="宋体"/>
          <w:b/>
          <w:sz w:val="24"/>
        </w:rPr>
      </w:pPr>
      <w:bookmarkStart w:id="32" w:name="_Toc4615"/>
      <w:r>
        <w:rPr>
          <w:rFonts w:hint="eastAsia" w:ascii="宋体" w:hAnsi="宋体" w:eastAsia="宋体" w:cs="宋体"/>
          <w:b/>
          <w:spacing w:val="-2"/>
          <w:w w:val="95"/>
          <w:sz w:val="24"/>
        </w:rPr>
        <w:t>安全生产管理</w:t>
      </w:r>
      <w:bookmarkEnd w:id="32"/>
    </w:p>
    <w:p>
      <w:pPr>
        <w:pStyle w:val="3"/>
        <w:spacing w:before="161" w:line="360" w:lineRule="auto"/>
        <w:ind w:left="220" w:right="221" w:firstLine="480"/>
        <w:jc w:val="both"/>
        <w:rPr>
          <w:rFonts w:hint="eastAsia" w:ascii="宋体" w:hAnsi="宋体" w:eastAsia="宋体" w:cs="宋体"/>
        </w:rPr>
      </w:pPr>
      <w:r>
        <w:rPr>
          <w:rFonts w:hint="eastAsia" w:ascii="宋体" w:hAnsi="宋体" w:eastAsia="宋体" w:cs="宋体"/>
          <w:spacing w:val="-1"/>
        </w:rPr>
        <w:t>公司严格执行国家的《劳动法》、《安全生产法》、《职业病防治法》等劳动、安全生</w:t>
      </w:r>
      <w:r>
        <w:rPr>
          <w:rFonts w:hint="eastAsia" w:ascii="宋体" w:hAnsi="宋体" w:eastAsia="宋体" w:cs="宋体"/>
          <w:spacing w:val="4"/>
        </w:rPr>
        <w:t>产法律法规。公司每周</w:t>
      </w:r>
      <w:r>
        <w:rPr>
          <w:rFonts w:hint="eastAsia" w:ascii="宋体" w:hAnsi="宋体" w:eastAsia="宋体" w:cs="宋体"/>
          <w:spacing w:val="5"/>
        </w:rPr>
        <w:t>/</w:t>
      </w:r>
      <w:r>
        <w:rPr>
          <w:rFonts w:hint="eastAsia" w:ascii="宋体" w:hAnsi="宋体" w:eastAsia="宋体" w:cs="宋体"/>
          <w:spacing w:val="3"/>
        </w:rPr>
        <w:t>每月不定期进行安全检查，建立消防安全小组，组织员工识别危险</w:t>
      </w:r>
      <w:r>
        <w:rPr>
          <w:rFonts w:hint="eastAsia" w:ascii="宋体" w:hAnsi="宋体" w:eastAsia="宋体" w:cs="宋体"/>
          <w:spacing w:val="-1"/>
        </w:rPr>
        <w:t>源、环境因素及关键场所的环境测量项目、测量方法和指标，群策群防，员工的工作环境和</w:t>
      </w:r>
      <w:r>
        <w:rPr>
          <w:rFonts w:hint="eastAsia" w:ascii="宋体" w:hAnsi="宋体" w:eastAsia="宋体" w:cs="宋体"/>
        </w:rPr>
        <w:t>职业健康安全条件得以持续改善。</w:t>
      </w:r>
    </w:p>
    <w:p>
      <w:pPr>
        <w:pStyle w:val="3"/>
        <w:spacing w:line="360" w:lineRule="auto"/>
        <w:rPr>
          <w:rFonts w:hint="eastAsia" w:ascii="宋体" w:hAnsi="宋体" w:eastAsia="宋体" w:cs="宋体"/>
          <w:sz w:val="29"/>
        </w:rPr>
      </w:pPr>
    </w:p>
    <w:p>
      <w:pPr>
        <w:pStyle w:val="8"/>
        <w:numPr>
          <w:ilvl w:val="0"/>
          <w:numId w:val="5"/>
        </w:numPr>
        <w:tabs>
          <w:tab w:val="left" w:pos="645"/>
        </w:tabs>
        <w:spacing w:before="0" w:after="0" w:line="360" w:lineRule="auto"/>
        <w:ind w:left="644" w:right="0" w:hanging="425"/>
        <w:jc w:val="both"/>
        <w:outlineLvl w:val="1"/>
        <w:rPr>
          <w:rFonts w:hint="eastAsia" w:ascii="宋体" w:hAnsi="宋体" w:eastAsia="宋体" w:cs="宋体"/>
          <w:b/>
          <w:sz w:val="24"/>
        </w:rPr>
      </w:pPr>
      <w:bookmarkStart w:id="33" w:name="_Toc9537"/>
      <w:r>
        <w:rPr>
          <w:rFonts w:hint="eastAsia" w:ascii="宋体" w:hAnsi="宋体" w:eastAsia="宋体" w:cs="宋体"/>
          <w:b/>
          <w:w w:val="95"/>
          <w:sz w:val="24"/>
        </w:rPr>
        <w:t>节能环</w:t>
      </w:r>
      <w:r>
        <w:rPr>
          <w:rFonts w:hint="eastAsia" w:ascii="宋体" w:hAnsi="宋体" w:eastAsia="宋体" w:cs="宋体"/>
          <w:b/>
          <w:spacing w:val="-10"/>
          <w:w w:val="95"/>
          <w:sz w:val="24"/>
        </w:rPr>
        <w:t>保</w:t>
      </w:r>
      <w:bookmarkEnd w:id="33"/>
    </w:p>
    <w:p>
      <w:pPr>
        <w:pStyle w:val="3"/>
        <w:spacing w:before="158" w:line="360" w:lineRule="auto"/>
        <w:ind w:left="220" w:right="218" w:firstLine="480"/>
        <w:jc w:val="both"/>
        <w:rPr>
          <w:rFonts w:hint="eastAsia" w:ascii="宋体" w:hAnsi="宋体" w:eastAsia="宋体" w:cs="宋体"/>
        </w:rPr>
      </w:pPr>
      <w:r>
        <w:rPr>
          <w:rFonts w:hint="eastAsia" w:ascii="宋体" w:hAnsi="宋体" w:eastAsia="宋体" w:cs="宋体"/>
          <w:spacing w:val="-9"/>
        </w:rPr>
        <w:t>公司认真执行国家、地方环保政策及法律法规，在企业快速发展的同时，公司</w:t>
      </w:r>
      <w:r>
        <w:rPr>
          <w:rFonts w:hint="eastAsia" w:ascii="宋体" w:hAnsi="宋体" w:eastAsia="宋体" w:cs="宋体"/>
          <w:spacing w:val="-5"/>
        </w:rPr>
        <w:t>注重环境治理和改造，促进环境和经济同步发展，以环境管理的提升带动企业更快发展。坚</w:t>
      </w:r>
      <w:r>
        <w:rPr>
          <w:rFonts w:hint="eastAsia" w:ascii="宋体" w:hAnsi="宋体" w:eastAsia="宋体" w:cs="宋体"/>
          <w:spacing w:val="-1"/>
        </w:rPr>
        <w:t>持走污染预防、可持续发展道路，建立健全环境能源管理机构和各项环境和能源管理制度，有效运行环境管理体系，努力实现企业节能减排目标。年内公司优化生产工艺，减少污染物</w:t>
      </w:r>
      <w:r>
        <w:rPr>
          <w:rFonts w:hint="eastAsia" w:ascii="宋体" w:hAnsi="宋体" w:eastAsia="宋体" w:cs="宋体"/>
        </w:rPr>
        <w:t>排放，全年无重大环境事故事件。</w:t>
      </w:r>
    </w:p>
    <w:p>
      <w:pPr>
        <w:pStyle w:val="3"/>
        <w:spacing w:line="360" w:lineRule="auto"/>
        <w:ind w:left="220" w:right="221" w:firstLine="480"/>
        <w:jc w:val="both"/>
        <w:rPr>
          <w:rFonts w:hint="eastAsia" w:ascii="宋体" w:hAnsi="宋体" w:eastAsia="宋体" w:cs="宋体"/>
        </w:rPr>
      </w:pPr>
      <w:r>
        <w:rPr>
          <w:rFonts w:hint="eastAsia" w:ascii="宋体" w:hAnsi="宋体" w:eastAsia="宋体" w:cs="宋体"/>
          <w:spacing w:val="-1"/>
        </w:rPr>
        <w:t>严格按照国家和法律法规的要求，不断深入优化能源资源、环境管理过程，并定期对公</w:t>
      </w:r>
      <w:r>
        <w:rPr>
          <w:rFonts w:hint="eastAsia" w:ascii="宋体" w:hAnsi="宋体" w:eastAsia="宋体" w:cs="宋体"/>
        </w:rPr>
        <w:t>司适用的法律法规及其他要求的符合性进行评价和分析，确保公司节能环保工作的合法性。</w:t>
      </w:r>
      <w:r>
        <w:rPr>
          <w:rFonts w:hint="eastAsia" w:ascii="宋体" w:hAnsi="宋体" w:eastAsia="宋体" w:cs="宋体"/>
          <w:spacing w:val="-1"/>
        </w:rPr>
        <w:t>严格根据环保部门要求，坚持环保与节能优先的原则，采取各种环保节能措施，实现了“三废”的减量化，使厂区的环境面貌有了很大的改善。同时，公司对员工进行节能环保培训，积极响应节能环保倡议，争做节能环保表率。提倡低碳出行，节约每一度电、每一滴水、每一张纸。杜绝长明灯，随手关灯，做到人走灯熄，并能充分利用自然光照明；减少电脑、打印机、碎纸机、显示器等用电设备的待机时间，下班时关闭饮水机电源；减少一次性用品使用，如签字笔、纸巾、纸杯等。提倡使用钢笔和可更换笔芯的圆珠笔和签字笔等；不乱扔废</w:t>
      </w:r>
      <w:r>
        <w:rPr>
          <w:rFonts w:hint="eastAsia" w:ascii="宋体" w:hAnsi="宋体" w:eastAsia="宋体" w:cs="宋体"/>
          <w:spacing w:val="3"/>
        </w:rPr>
        <w:t>弃电池，做好办公垃圾分类存放与处理，将生态环保理念贯穿到日常工作和生活的方方面面。</w:t>
      </w:r>
    </w:p>
    <w:p>
      <w:pPr>
        <w:pStyle w:val="3"/>
        <w:spacing w:line="360" w:lineRule="auto"/>
        <w:ind w:left="220" w:right="221" w:firstLine="480"/>
        <w:jc w:val="both"/>
        <w:rPr>
          <w:rFonts w:hint="eastAsia" w:ascii="宋体" w:hAnsi="宋体" w:eastAsia="宋体" w:cs="宋体"/>
          <w:spacing w:val="-1"/>
          <w:lang w:eastAsia="zh-CN"/>
        </w:rPr>
      </w:pPr>
      <w:r>
        <w:rPr>
          <w:rFonts w:hint="eastAsia" w:ascii="宋体" w:hAnsi="宋体" w:eastAsia="宋体" w:cs="宋体"/>
          <w:spacing w:val="-1"/>
        </w:rPr>
        <w:t>公司持续运行环境管理体系，并对在工作中产生的废旧纸张、废墨盒、废硒鼓、废纸板（箱）等所有可回收的物资进行回收，统一处理。废旧物资的分类回收和合法处理，降低了环境污染的风险，从而提高了公司的环境效果</w:t>
      </w:r>
      <w:r>
        <w:rPr>
          <w:rFonts w:hint="eastAsia" w:ascii="宋体" w:hAnsi="宋体" w:eastAsia="宋体" w:cs="宋体"/>
          <w:spacing w:val="-1"/>
          <w:lang w:eastAsia="zh-CN"/>
        </w:rPr>
        <w:t>。</w:t>
      </w:r>
    </w:p>
    <w:p>
      <w:pPr>
        <w:spacing w:line="360" w:lineRule="auto"/>
        <w:rPr>
          <w:rFonts w:hint="eastAsia" w:ascii="宋体" w:hAnsi="宋体" w:eastAsia="宋体" w:cs="宋体"/>
          <w:spacing w:val="-1"/>
          <w:lang w:eastAsia="zh-CN"/>
        </w:rPr>
      </w:pPr>
      <w:r>
        <w:rPr>
          <w:rFonts w:hint="eastAsia" w:ascii="宋体" w:hAnsi="宋体" w:eastAsia="宋体" w:cs="宋体"/>
          <w:spacing w:val="-1"/>
          <w:lang w:eastAsia="zh-CN"/>
        </w:rPr>
        <w:br w:type="page"/>
      </w:r>
    </w:p>
    <w:p>
      <w:pPr>
        <w:pStyle w:val="2"/>
        <w:tabs>
          <w:tab w:val="left" w:pos="1439"/>
        </w:tabs>
        <w:spacing w:before="74" w:line="360" w:lineRule="auto"/>
        <w:ind w:left="0" w:right="1" w:firstLine="0"/>
        <w:jc w:val="center"/>
        <w:outlineLvl w:val="0"/>
        <w:rPr>
          <w:rFonts w:hint="eastAsia" w:ascii="宋体" w:hAnsi="宋体" w:eastAsia="宋体" w:cs="宋体"/>
        </w:rPr>
      </w:pPr>
      <w:bookmarkStart w:id="34" w:name="_Toc12545"/>
      <w:r>
        <w:rPr>
          <w:rFonts w:hint="eastAsia" w:ascii="宋体" w:hAnsi="宋体" w:eastAsia="宋体" w:cs="宋体"/>
        </w:rPr>
        <w:t>第</w:t>
      </w:r>
      <w:r>
        <w:rPr>
          <w:rFonts w:hint="eastAsia" w:ascii="宋体" w:hAnsi="宋体" w:eastAsia="宋体" w:cs="宋体"/>
          <w:spacing w:val="-61"/>
        </w:rPr>
        <w:t xml:space="preserve"> </w:t>
      </w:r>
      <w:r>
        <w:rPr>
          <w:rFonts w:hint="eastAsia" w:ascii="宋体" w:hAnsi="宋体" w:eastAsia="宋体" w:cs="宋体"/>
        </w:rPr>
        <w:t>8</w:t>
      </w:r>
      <w:r>
        <w:rPr>
          <w:rFonts w:hint="eastAsia" w:ascii="宋体" w:hAnsi="宋体" w:eastAsia="宋体" w:cs="宋体"/>
          <w:spacing w:val="-11"/>
        </w:rPr>
        <w:t xml:space="preserve"> </w:t>
      </w:r>
      <w:r>
        <w:rPr>
          <w:rFonts w:hint="eastAsia" w:ascii="宋体" w:hAnsi="宋体" w:eastAsia="宋体" w:cs="宋体"/>
          <w:spacing w:val="-10"/>
          <w:w w:val="95"/>
        </w:rPr>
        <w:t>章</w:t>
      </w:r>
      <w:r>
        <w:rPr>
          <w:rFonts w:hint="eastAsia" w:ascii="宋体" w:hAnsi="宋体" w:eastAsia="宋体" w:cs="宋体"/>
        </w:rPr>
        <w:tab/>
      </w:r>
      <w:r>
        <w:rPr>
          <w:rFonts w:hint="eastAsia" w:ascii="宋体" w:hAnsi="宋体" w:eastAsia="宋体" w:cs="宋体"/>
          <w:w w:val="95"/>
        </w:rPr>
        <w:t>力行公</w:t>
      </w:r>
      <w:r>
        <w:rPr>
          <w:rFonts w:hint="eastAsia" w:ascii="宋体" w:hAnsi="宋体" w:eastAsia="宋体" w:cs="宋体"/>
          <w:spacing w:val="-10"/>
          <w:w w:val="95"/>
        </w:rPr>
        <w:t>益</w:t>
      </w:r>
      <w:bookmarkEnd w:id="34"/>
    </w:p>
    <w:p>
      <w:pPr>
        <w:pStyle w:val="3"/>
        <w:spacing w:before="2" w:line="360" w:lineRule="auto"/>
        <w:rPr>
          <w:rFonts w:hint="eastAsia" w:ascii="宋体" w:hAnsi="宋体" w:eastAsia="宋体" w:cs="宋体"/>
          <w:b/>
          <w:sz w:val="38"/>
        </w:rPr>
      </w:pPr>
    </w:p>
    <w:p>
      <w:pPr>
        <w:pStyle w:val="3"/>
        <w:spacing w:line="360" w:lineRule="auto"/>
        <w:ind w:left="220" w:right="221" w:firstLine="480"/>
        <w:jc w:val="both"/>
        <w:rPr>
          <w:rFonts w:hint="eastAsia" w:ascii="宋体" w:hAnsi="宋体" w:eastAsia="宋体" w:cs="宋体"/>
        </w:rPr>
      </w:pPr>
      <w:r>
        <w:rPr>
          <w:rFonts w:hint="eastAsia" w:ascii="宋体" w:hAnsi="宋体" w:eastAsia="宋体" w:cs="宋体"/>
          <w:spacing w:val="-2"/>
        </w:rPr>
        <w:t>公司全面倡导推行“诚信、务实”的行为准则，公司领导认为诚信是增强企业凝聚力、生命力和提高企业经济效益及企业在市场竞争中长盛不衰的重要保证。企业的诚信行为关系到整个社会经济的运行质量和国民经济能否健康发展。公司的诚信行为主要表现为：在企业内部主要对高层领导、中层领导及员工负责；在企业之间主要对供应商负责；在企业外部主要对顾客、股东、政府和社会等负责。</w:t>
      </w:r>
    </w:p>
    <w:p>
      <w:pPr>
        <w:pStyle w:val="3"/>
        <w:spacing w:before="1" w:line="360" w:lineRule="auto"/>
        <w:ind w:left="220" w:right="216" w:firstLine="460"/>
        <w:jc w:val="left"/>
        <w:rPr>
          <w:rFonts w:hint="eastAsia" w:ascii="宋体" w:hAnsi="宋体" w:eastAsia="宋体" w:cs="宋体"/>
          <w:spacing w:val="-4"/>
        </w:rPr>
      </w:pPr>
      <w:r>
        <w:rPr>
          <w:rFonts w:hint="eastAsia" w:ascii="宋体" w:hAnsi="宋体" w:eastAsia="宋体" w:cs="宋体"/>
          <w:spacing w:val="-2"/>
        </w:rPr>
        <w:t>公司在企业不断发展的同时积极回报社会。企业发展离不开社会各界的支持，同时企业对社会也应履行社会责任。公司领导十分重视公益支持，积极主动履行公共责任，多年来，</w:t>
      </w:r>
      <w:r>
        <w:rPr>
          <w:rFonts w:hint="eastAsia" w:ascii="宋体" w:hAnsi="宋体" w:eastAsia="宋体" w:cs="宋体"/>
          <w:spacing w:val="-2"/>
          <w:lang w:eastAsia="zh-CN"/>
        </w:rPr>
        <w:t>山海</w:t>
      </w:r>
      <w:r>
        <w:rPr>
          <w:rFonts w:hint="eastAsia" w:ascii="宋体" w:hAnsi="宋体" w:eastAsia="宋体" w:cs="宋体"/>
          <w:spacing w:val="-2"/>
        </w:rPr>
        <w:t>积极参与支持社会公益和慈善事业，以实际行动体现出较强的社会责任感，得到了社会各界的充分肯定，树立了良好的公众</w:t>
      </w:r>
      <w:r>
        <w:rPr>
          <w:rFonts w:hint="eastAsia" w:ascii="宋体" w:hAnsi="宋体" w:eastAsia="宋体" w:cs="宋体"/>
          <w:spacing w:val="-4"/>
        </w:rPr>
        <w:t>形象。</w:t>
      </w:r>
    </w:p>
    <w:p>
      <w:pPr>
        <w:spacing w:line="360" w:lineRule="auto"/>
        <w:rPr>
          <w:rFonts w:hint="eastAsia" w:ascii="宋体" w:hAnsi="宋体" w:eastAsia="宋体" w:cs="宋体"/>
          <w:spacing w:val="-4"/>
          <w:lang w:val="en-US" w:eastAsia="zh-CN"/>
        </w:rPr>
      </w:pPr>
      <w:r>
        <w:rPr>
          <w:rFonts w:hint="eastAsia" w:ascii="宋体" w:hAnsi="宋体" w:eastAsia="宋体" w:cs="宋体"/>
          <w:spacing w:val="-4"/>
          <w:lang w:val="en-US" w:eastAsia="zh-CN"/>
        </w:rPr>
        <w:br w:type="page"/>
      </w:r>
    </w:p>
    <w:p>
      <w:pPr>
        <w:pStyle w:val="2"/>
        <w:tabs>
          <w:tab w:val="left" w:pos="1439"/>
        </w:tabs>
        <w:spacing w:before="74" w:line="360" w:lineRule="auto"/>
        <w:ind w:left="0" w:right="1" w:firstLine="0"/>
        <w:jc w:val="center"/>
        <w:outlineLvl w:val="0"/>
        <w:rPr>
          <w:rFonts w:hint="eastAsia" w:ascii="宋体" w:hAnsi="宋体" w:eastAsia="宋体" w:cs="宋体"/>
        </w:rPr>
      </w:pPr>
      <w:bookmarkStart w:id="35" w:name="_Toc22697"/>
      <w:r>
        <w:rPr>
          <w:rFonts w:hint="eastAsia" w:ascii="宋体" w:hAnsi="宋体" w:eastAsia="宋体" w:cs="宋体"/>
        </w:rPr>
        <w:t>第</w:t>
      </w:r>
      <w:r>
        <w:rPr>
          <w:rFonts w:hint="eastAsia" w:ascii="宋体" w:hAnsi="宋体" w:eastAsia="宋体" w:cs="宋体"/>
          <w:spacing w:val="-61"/>
        </w:rPr>
        <w:t xml:space="preserve"> </w:t>
      </w:r>
      <w:r>
        <w:rPr>
          <w:rFonts w:hint="eastAsia" w:ascii="宋体" w:hAnsi="宋体" w:eastAsia="宋体" w:cs="宋体"/>
        </w:rPr>
        <w:t>9</w:t>
      </w:r>
      <w:r>
        <w:rPr>
          <w:rFonts w:hint="eastAsia" w:ascii="宋体" w:hAnsi="宋体" w:eastAsia="宋体" w:cs="宋体"/>
          <w:spacing w:val="-11"/>
        </w:rPr>
        <w:t xml:space="preserve"> </w:t>
      </w:r>
      <w:r>
        <w:rPr>
          <w:rFonts w:hint="eastAsia" w:ascii="宋体" w:hAnsi="宋体" w:eastAsia="宋体" w:cs="宋体"/>
          <w:spacing w:val="-10"/>
          <w:w w:val="95"/>
        </w:rPr>
        <w:t>章</w:t>
      </w:r>
      <w:r>
        <w:rPr>
          <w:rFonts w:hint="eastAsia" w:ascii="宋体" w:hAnsi="宋体" w:eastAsia="宋体" w:cs="宋体"/>
        </w:rPr>
        <w:tab/>
      </w:r>
      <w:r>
        <w:rPr>
          <w:rFonts w:hint="eastAsia" w:ascii="宋体" w:hAnsi="宋体" w:eastAsia="宋体" w:cs="宋体"/>
          <w:w w:val="95"/>
        </w:rPr>
        <w:t>结束</w:t>
      </w:r>
      <w:r>
        <w:rPr>
          <w:rFonts w:hint="eastAsia" w:ascii="宋体" w:hAnsi="宋体" w:eastAsia="宋体" w:cs="宋体"/>
          <w:spacing w:val="-10"/>
          <w:w w:val="95"/>
        </w:rPr>
        <w:t>语</w:t>
      </w:r>
      <w:bookmarkEnd w:id="35"/>
    </w:p>
    <w:p>
      <w:pPr>
        <w:pStyle w:val="3"/>
        <w:spacing w:before="2" w:line="360" w:lineRule="auto"/>
        <w:rPr>
          <w:rFonts w:hint="eastAsia" w:ascii="宋体" w:hAnsi="宋体" w:eastAsia="宋体" w:cs="宋体"/>
          <w:b/>
          <w:sz w:val="38"/>
        </w:rPr>
      </w:pPr>
    </w:p>
    <w:p>
      <w:pPr>
        <w:pStyle w:val="3"/>
        <w:spacing w:line="360" w:lineRule="auto"/>
        <w:ind w:left="220" w:right="353" w:firstLine="480"/>
        <w:rPr>
          <w:rFonts w:hint="eastAsia" w:ascii="宋体" w:hAnsi="宋体" w:eastAsia="宋体" w:cs="宋体"/>
        </w:rPr>
      </w:pPr>
      <w:r>
        <w:rPr>
          <w:rFonts w:hint="eastAsia" w:ascii="宋体" w:hAnsi="宋体" w:eastAsia="宋体" w:cs="宋体"/>
          <w:spacing w:val="-6"/>
        </w:rPr>
        <w:t>20</w:t>
      </w:r>
      <w:r>
        <w:rPr>
          <w:rFonts w:hint="eastAsia" w:ascii="宋体" w:hAnsi="宋体" w:eastAsia="宋体" w:cs="宋体"/>
          <w:spacing w:val="-6"/>
          <w:lang w:val="en-US" w:eastAsia="zh-CN"/>
        </w:rPr>
        <w:t>20</w:t>
      </w:r>
      <w:r>
        <w:rPr>
          <w:rFonts w:hint="eastAsia" w:ascii="宋体" w:hAnsi="宋体" w:eastAsia="宋体" w:cs="宋体"/>
          <w:spacing w:val="-12"/>
        </w:rPr>
        <w:t xml:space="preserve"> 年，公司把履行社会责任的要求融入企业使命、战略、文化以及运营的方方面面，</w:t>
      </w:r>
      <w:r>
        <w:rPr>
          <w:rFonts w:hint="eastAsia" w:ascii="宋体" w:hAnsi="宋体" w:eastAsia="宋体" w:cs="宋体"/>
          <w:spacing w:val="-2"/>
        </w:rPr>
        <w:t>有效管理企业运营对利益相关方和自然环境及社会带来各类影响，全方位履行社会责任，</w:t>
      </w:r>
      <w:r>
        <w:rPr>
          <w:rFonts w:hint="eastAsia" w:ascii="宋体" w:hAnsi="宋体" w:eastAsia="宋体" w:cs="宋体"/>
        </w:rPr>
        <w:t>取得一定成绩。202</w:t>
      </w:r>
      <w:r>
        <w:rPr>
          <w:rFonts w:hint="eastAsia" w:ascii="宋体" w:hAnsi="宋体" w:eastAsia="宋体" w:cs="宋体"/>
          <w:lang w:val="en-US" w:eastAsia="zh-CN"/>
        </w:rPr>
        <w:t>1</w:t>
      </w:r>
      <w:r>
        <w:rPr>
          <w:rFonts w:hint="eastAsia" w:ascii="宋体" w:hAnsi="宋体" w:eastAsia="宋体" w:cs="宋体"/>
          <w:spacing w:val="-7"/>
        </w:rPr>
        <w:t xml:space="preserve"> 年，公司将结合自身实际情况，积极履行社会责任，进一步建立和完</w:t>
      </w:r>
      <w:r>
        <w:rPr>
          <w:rFonts w:hint="eastAsia" w:ascii="宋体" w:hAnsi="宋体" w:eastAsia="宋体" w:cs="宋体"/>
          <w:spacing w:val="-2"/>
        </w:rPr>
        <w:t>善企业社会责任监督管理体系。积极维护社会环境、客户、供应商、员工等各利益相关方的合法权益，促进社会、经济和环境的可持续发展，为人类文明创造绿色动力。</w:t>
      </w:r>
    </w:p>
    <w:p>
      <w:pPr>
        <w:pStyle w:val="3"/>
        <w:spacing w:before="1" w:line="360" w:lineRule="auto"/>
        <w:ind w:left="220" w:right="216" w:firstLine="460"/>
        <w:jc w:val="left"/>
        <w:rPr>
          <w:rFonts w:hint="eastAsia" w:ascii="宋体" w:hAnsi="宋体" w:eastAsia="宋体" w:cs="宋体"/>
          <w:spacing w:val="-4"/>
          <w:lang w:val="en-US" w:eastAsia="zh-CN"/>
        </w:rPr>
      </w:pPr>
    </w:p>
    <w:sectPr>
      <w:pgSz w:w="11906" w:h="16838"/>
      <w:pgMar w:top="720" w:right="720" w:bottom="720" w:left="72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644" w:hanging="425"/>
        <w:jc w:val="left"/>
      </w:pPr>
      <w:rPr>
        <w:rFonts w:hint="default"/>
        <w:spacing w:val="0"/>
        <w:w w:val="99"/>
        <w:lang w:val="en-US" w:eastAsia="zh-CN" w:bidi="ar-SA"/>
      </w:rPr>
    </w:lvl>
    <w:lvl w:ilvl="1" w:tentative="0">
      <w:start w:val="0"/>
      <w:numFmt w:val="bullet"/>
      <w:lvlText w:val="•"/>
      <w:lvlJc w:val="left"/>
      <w:pPr>
        <w:ind w:left="1582" w:hanging="425"/>
      </w:pPr>
      <w:rPr>
        <w:rFonts w:hint="default"/>
        <w:lang w:val="en-US" w:eastAsia="zh-CN" w:bidi="ar-SA"/>
      </w:rPr>
    </w:lvl>
    <w:lvl w:ilvl="2" w:tentative="0">
      <w:start w:val="0"/>
      <w:numFmt w:val="bullet"/>
      <w:lvlText w:val="•"/>
      <w:lvlJc w:val="left"/>
      <w:pPr>
        <w:ind w:left="2524" w:hanging="425"/>
      </w:pPr>
      <w:rPr>
        <w:rFonts w:hint="default"/>
        <w:lang w:val="en-US" w:eastAsia="zh-CN" w:bidi="ar-SA"/>
      </w:rPr>
    </w:lvl>
    <w:lvl w:ilvl="3" w:tentative="0">
      <w:start w:val="0"/>
      <w:numFmt w:val="bullet"/>
      <w:lvlText w:val="•"/>
      <w:lvlJc w:val="left"/>
      <w:pPr>
        <w:ind w:left="3466" w:hanging="425"/>
      </w:pPr>
      <w:rPr>
        <w:rFonts w:hint="default"/>
        <w:lang w:val="en-US" w:eastAsia="zh-CN" w:bidi="ar-SA"/>
      </w:rPr>
    </w:lvl>
    <w:lvl w:ilvl="4" w:tentative="0">
      <w:start w:val="0"/>
      <w:numFmt w:val="bullet"/>
      <w:lvlText w:val="•"/>
      <w:lvlJc w:val="left"/>
      <w:pPr>
        <w:ind w:left="4408" w:hanging="425"/>
      </w:pPr>
      <w:rPr>
        <w:rFonts w:hint="default"/>
        <w:lang w:val="en-US" w:eastAsia="zh-CN" w:bidi="ar-SA"/>
      </w:rPr>
    </w:lvl>
    <w:lvl w:ilvl="5" w:tentative="0">
      <w:start w:val="0"/>
      <w:numFmt w:val="bullet"/>
      <w:lvlText w:val="•"/>
      <w:lvlJc w:val="left"/>
      <w:pPr>
        <w:ind w:left="5350" w:hanging="425"/>
      </w:pPr>
      <w:rPr>
        <w:rFonts w:hint="default"/>
        <w:lang w:val="en-US" w:eastAsia="zh-CN" w:bidi="ar-SA"/>
      </w:rPr>
    </w:lvl>
    <w:lvl w:ilvl="6" w:tentative="0">
      <w:start w:val="0"/>
      <w:numFmt w:val="bullet"/>
      <w:lvlText w:val="•"/>
      <w:lvlJc w:val="left"/>
      <w:pPr>
        <w:ind w:left="6292" w:hanging="425"/>
      </w:pPr>
      <w:rPr>
        <w:rFonts w:hint="default"/>
        <w:lang w:val="en-US" w:eastAsia="zh-CN" w:bidi="ar-SA"/>
      </w:rPr>
    </w:lvl>
    <w:lvl w:ilvl="7" w:tentative="0">
      <w:start w:val="0"/>
      <w:numFmt w:val="bullet"/>
      <w:lvlText w:val="•"/>
      <w:lvlJc w:val="left"/>
      <w:pPr>
        <w:ind w:left="7234" w:hanging="425"/>
      </w:pPr>
      <w:rPr>
        <w:rFonts w:hint="default"/>
        <w:lang w:val="en-US" w:eastAsia="zh-CN" w:bidi="ar-SA"/>
      </w:rPr>
    </w:lvl>
    <w:lvl w:ilvl="8" w:tentative="0">
      <w:start w:val="0"/>
      <w:numFmt w:val="bullet"/>
      <w:lvlText w:val="•"/>
      <w:lvlJc w:val="left"/>
      <w:pPr>
        <w:ind w:left="8176" w:hanging="425"/>
      </w:pPr>
      <w:rPr>
        <w:rFonts w:hint="default"/>
        <w:lang w:val="en-US" w:eastAsia="zh-CN" w:bidi="ar-SA"/>
      </w:rPr>
    </w:lvl>
  </w:abstractNum>
  <w:abstractNum w:abstractNumId="1">
    <w:nsid w:val="C8879AEF"/>
    <w:multiLevelType w:val="multilevel"/>
    <w:tmpl w:val="C8879AEF"/>
    <w:lvl w:ilvl="0" w:tentative="0">
      <w:start w:val="1"/>
      <w:numFmt w:val="decimal"/>
      <w:lvlText w:val="%1."/>
      <w:lvlJc w:val="left"/>
      <w:pPr>
        <w:ind w:left="644" w:hanging="425"/>
        <w:jc w:val="left"/>
      </w:pPr>
      <w:rPr>
        <w:rFonts w:hint="default" w:ascii="宋体" w:hAnsi="宋体" w:eastAsia="宋体" w:cs="宋体"/>
        <w:b/>
        <w:bCs/>
        <w:i w:val="0"/>
        <w:iCs w:val="0"/>
        <w:spacing w:val="0"/>
        <w:w w:val="99"/>
        <w:sz w:val="24"/>
        <w:szCs w:val="24"/>
        <w:lang w:val="en-US" w:eastAsia="zh-CN" w:bidi="ar-SA"/>
      </w:rPr>
    </w:lvl>
    <w:lvl w:ilvl="1" w:tentative="0">
      <w:start w:val="0"/>
      <w:numFmt w:val="bullet"/>
      <w:lvlText w:val="•"/>
      <w:lvlJc w:val="left"/>
      <w:pPr>
        <w:ind w:left="1582" w:hanging="425"/>
      </w:pPr>
      <w:rPr>
        <w:rFonts w:hint="default"/>
        <w:lang w:val="en-US" w:eastAsia="zh-CN" w:bidi="ar-SA"/>
      </w:rPr>
    </w:lvl>
    <w:lvl w:ilvl="2" w:tentative="0">
      <w:start w:val="0"/>
      <w:numFmt w:val="bullet"/>
      <w:lvlText w:val="•"/>
      <w:lvlJc w:val="left"/>
      <w:pPr>
        <w:ind w:left="2524" w:hanging="425"/>
      </w:pPr>
      <w:rPr>
        <w:rFonts w:hint="default"/>
        <w:lang w:val="en-US" w:eastAsia="zh-CN" w:bidi="ar-SA"/>
      </w:rPr>
    </w:lvl>
    <w:lvl w:ilvl="3" w:tentative="0">
      <w:start w:val="0"/>
      <w:numFmt w:val="bullet"/>
      <w:lvlText w:val="•"/>
      <w:lvlJc w:val="left"/>
      <w:pPr>
        <w:ind w:left="3466" w:hanging="425"/>
      </w:pPr>
      <w:rPr>
        <w:rFonts w:hint="default"/>
        <w:lang w:val="en-US" w:eastAsia="zh-CN" w:bidi="ar-SA"/>
      </w:rPr>
    </w:lvl>
    <w:lvl w:ilvl="4" w:tentative="0">
      <w:start w:val="0"/>
      <w:numFmt w:val="bullet"/>
      <w:lvlText w:val="•"/>
      <w:lvlJc w:val="left"/>
      <w:pPr>
        <w:ind w:left="4408" w:hanging="425"/>
      </w:pPr>
      <w:rPr>
        <w:rFonts w:hint="default"/>
        <w:lang w:val="en-US" w:eastAsia="zh-CN" w:bidi="ar-SA"/>
      </w:rPr>
    </w:lvl>
    <w:lvl w:ilvl="5" w:tentative="0">
      <w:start w:val="0"/>
      <w:numFmt w:val="bullet"/>
      <w:lvlText w:val="•"/>
      <w:lvlJc w:val="left"/>
      <w:pPr>
        <w:ind w:left="5350" w:hanging="425"/>
      </w:pPr>
      <w:rPr>
        <w:rFonts w:hint="default"/>
        <w:lang w:val="en-US" w:eastAsia="zh-CN" w:bidi="ar-SA"/>
      </w:rPr>
    </w:lvl>
    <w:lvl w:ilvl="6" w:tentative="0">
      <w:start w:val="0"/>
      <w:numFmt w:val="bullet"/>
      <w:lvlText w:val="•"/>
      <w:lvlJc w:val="left"/>
      <w:pPr>
        <w:ind w:left="6292" w:hanging="425"/>
      </w:pPr>
      <w:rPr>
        <w:rFonts w:hint="default"/>
        <w:lang w:val="en-US" w:eastAsia="zh-CN" w:bidi="ar-SA"/>
      </w:rPr>
    </w:lvl>
    <w:lvl w:ilvl="7" w:tentative="0">
      <w:start w:val="0"/>
      <w:numFmt w:val="bullet"/>
      <w:lvlText w:val="•"/>
      <w:lvlJc w:val="left"/>
      <w:pPr>
        <w:ind w:left="7234" w:hanging="425"/>
      </w:pPr>
      <w:rPr>
        <w:rFonts w:hint="default"/>
        <w:lang w:val="en-US" w:eastAsia="zh-CN" w:bidi="ar-SA"/>
      </w:rPr>
    </w:lvl>
    <w:lvl w:ilvl="8" w:tentative="0">
      <w:start w:val="0"/>
      <w:numFmt w:val="bullet"/>
      <w:lvlText w:val="•"/>
      <w:lvlJc w:val="left"/>
      <w:pPr>
        <w:ind w:left="8176" w:hanging="425"/>
      </w:pPr>
      <w:rPr>
        <w:rFonts w:hint="default"/>
        <w:lang w:val="en-US" w:eastAsia="zh-CN" w:bidi="ar-SA"/>
      </w:rPr>
    </w:lvl>
  </w:abstractNum>
  <w:abstractNum w:abstractNumId="2">
    <w:nsid w:val="E38F9AC6"/>
    <w:multiLevelType w:val="singleLevel"/>
    <w:tmpl w:val="E38F9AC6"/>
    <w:lvl w:ilvl="0" w:tentative="0">
      <w:start w:val="1"/>
      <w:numFmt w:val="decimal"/>
      <w:suff w:val="space"/>
      <w:lvlText w:val="%1."/>
      <w:lvlJc w:val="left"/>
      <w:pPr>
        <w:ind w:left="110" w:leftChars="0" w:firstLine="0" w:firstLineChars="0"/>
      </w:pPr>
    </w:lvl>
  </w:abstractNum>
  <w:abstractNum w:abstractNumId="3">
    <w:nsid w:val="4D4DC07F"/>
    <w:multiLevelType w:val="multilevel"/>
    <w:tmpl w:val="4D4DC07F"/>
    <w:lvl w:ilvl="0" w:tentative="0">
      <w:start w:val="1"/>
      <w:numFmt w:val="decimal"/>
      <w:lvlText w:val="%1."/>
      <w:lvlJc w:val="left"/>
      <w:pPr>
        <w:ind w:left="644" w:hanging="425"/>
        <w:jc w:val="left"/>
      </w:pPr>
      <w:rPr>
        <w:rFonts w:hint="default" w:ascii="宋体" w:hAnsi="宋体" w:eastAsia="宋体" w:cs="宋体"/>
        <w:b/>
        <w:bCs/>
        <w:i w:val="0"/>
        <w:iCs w:val="0"/>
        <w:spacing w:val="0"/>
        <w:w w:val="99"/>
        <w:sz w:val="24"/>
        <w:szCs w:val="24"/>
        <w:lang w:val="en-US" w:eastAsia="zh-CN" w:bidi="ar-SA"/>
      </w:rPr>
    </w:lvl>
    <w:lvl w:ilvl="1" w:tentative="0">
      <w:start w:val="0"/>
      <w:numFmt w:val="bullet"/>
      <w:lvlText w:val="•"/>
      <w:lvlJc w:val="left"/>
      <w:pPr>
        <w:ind w:left="1582" w:hanging="425"/>
      </w:pPr>
      <w:rPr>
        <w:rFonts w:hint="default"/>
        <w:lang w:val="en-US" w:eastAsia="zh-CN" w:bidi="ar-SA"/>
      </w:rPr>
    </w:lvl>
    <w:lvl w:ilvl="2" w:tentative="0">
      <w:start w:val="0"/>
      <w:numFmt w:val="bullet"/>
      <w:lvlText w:val="•"/>
      <w:lvlJc w:val="left"/>
      <w:pPr>
        <w:ind w:left="2524" w:hanging="425"/>
      </w:pPr>
      <w:rPr>
        <w:rFonts w:hint="default"/>
        <w:lang w:val="en-US" w:eastAsia="zh-CN" w:bidi="ar-SA"/>
      </w:rPr>
    </w:lvl>
    <w:lvl w:ilvl="3" w:tentative="0">
      <w:start w:val="0"/>
      <w:numFmt w:val="bullet"/>
      <w:lvlText w:val="•"/>
      <w:lvlJc w:val="left"/>
      <w:pPr>
        <w:ind w:left="3466" w:hanging="425"/>
      </w:pPr>
      <w:rPr>
        <w:rFonts w:hint="default"/>
        <w:lang w:val="en-US" w:eastAsia="zh-CN" w:bidi="ar-SA"/>
      </w:rPr>
    </w:lvl>
    <w:lvl w:ilvl="4" w:tentative="0">
      <w:start w:val="0"/>
      <w:numFmt w:val="bullet"/>
      <w:lvlText w:val="•"/>
      <w:lvlJc w:val="left"/>
      <w:pPr>
        <w:ind w:left="4408" w:hanging="425"/>
      </w:pPr>
      <w:rPr>
        <w:rFonts w:hint="default"/>
        <w:lang w:val="en-US" w:eastAsia="zh-CN" w:bidi="ar-SA"/>
      </w:rPr>
    </w:lvl>
    <w:lvl w:ilvl="5" w:tentative="0">
      <w:start w:val="0"/>
      <w:numFmt w:val="bullet"/>
      <w:lvlText w:val="•"/>
      <w:lvlJc w:val="left"/>
      <w:pPr>
        <w:ind w:left="5350" w:hanging="425"/>
      </w:pPr>
      <w:rPr>
        <w:rFonts w:hint="default"/>
        <w:lang w:val="en-US" w:eastAsia="zh-CN" w:bidi="ar-SA"/>
      </w:rPr>
    </w:lvl>
    <w:lvl w:ilvl="6" w:tentative="0">
      <w:start w:val="0"/>
      <w:numFmt w:val="bullet"/>
      <w:lvlText w:val="•"/>
      <w:lvlJc w:val="left"/>
      <w:pPr>
        <w:ind w:left="6292" w:hanging="425"/>
      </w:pPr>
      <w:rPr>
        <w:rFonts w:hint="default"/>
        <w:lang w:val="en-US" w:eastAsia="zh-CN" w:bidi="ar-SA"/>
      </w:rPr>
    </w:lvl>
    <w:lvl w:ilvl="7" w:tentative="0">
      <w:start w:val="0"/>
      <w:numFmt w:val="bullet"/>
      <w:lvlText w:val="•"/>
      <w:lvlJc w:val="left"/>
      <w:pPr>
        <w:ind w:left="7234" w:hanging="425"/>
      </w:pPr>
      <w:rPr>
        <w:rFonts w:hint="default"/>
        <w:lang w:val="en-US" w:eastAsia="zh-CN" w:bidi="ar-SA"/>
      </w:rPr>
    </w:lvl>
    <w:lvl w:ilvl="8" w:tentative="0">
      <w:start w:val="0"/>
      <w:numFmt w:val="bullet"/>
      <w:lvlText w:val="•"/>
      <w:lvlJc w:val="left"/>
      <w:pPr>
        <w:ind w:left="8176" w:hanging="425"/>
      </w:pPr>
      <w:rPr>
        <w:rFonts w:hint="default"/>
        <w:lang w:val="en-US" w:eastAsia="zh-CN" w:bidi="ar-SA"/>
      </w:rPr>
    </w:lvl>
  </w:abstractNum>
  <w:abstractNum w:abstractNumId="4">
    <w:nsid w:val="5A241D34"/>
    <w:multiLevelType w:val="multilevel"/>
    <w:tmpl w:val="5A241D34"/>
    <w:lvl w:ilvl="0" w:tentative="0">
      <w:start w:val="1"/>
      <w:numFmt w:val="decimal"/>
      <w:lvlText w:val="%1."/>
      <w:lvlJc w:val="left"/>
      <w:pPr>
        <w:ind w:left="644" w:hanging="425"/>
        <w:jc w:val="left"/>
      </w:pPr>
      <w:rPr>
        <w:rFonts w:hint="default" w:ascii="宋体" w:hAnsi="宋体" w:eastAsia="宋体" w:cs="宋体"/>
        <w:b/>
        <w:bCs/>
        <w:i w:val="0"/>
        <w:iCs w:val="0"/>
        <w:spacing w:val="0"/>
        <w:w w:val="99"/>
        <w:sz w:val="24"/>
        <w:szCs w:val="24"/>
        <w:lang w:val="en-US" w:eastAsia="zh-CN" w:bidi="ar-SA"/>
      </w:rPr>
    </w:lvl>
    <w:lvl w:ilvl="1" w:tentative="0">
      <w:start w:val="1"/>
      <w:numFmt w:val="decimal"/>
      <w:lvlText w:val="（%2）"/>
      <w:lvlJc w:val="left"/>
      <w:pPr>
        <w:ind w:left="220" w:hanging="612"/>
        <w:jc w:val="left"/>
      </w:pPr>
      <w:rPr>
        <w:rFonts w:hint="default" w:ascii="宋体" w:hAnsi="宋体" w:eastAsia="宋体" w:cs="宋体"/>
        <w:b w:val="0"/>
        <w:bCs w:val="0"/>
        <w:i w:val="0"/>
        <w:iCs w:val="0"/>
        <w:spacing w:val="2"/>
        <w:w w:val="100"/>
        <w:sz w:val="22"/>
        <w:szCs w:val="22"/>
        <w:lang w:val="en-US" w:eastAsia="zh-CN" w:bidi="ar-SA"/>
      </w:rPr>
    </w:lvl>
    <w:lvl w:ilvl="2" w:tentative="0">
      <w:start w:val="0"/>
      <w:numFmt w:val="bullet"/>
      <w:lvlText w:val="•"/>
      <w:lvlJc w:val="left"/>
      <w:pPr>
        <w:ind w:left="1686" w:hanging="612"/>
      </w:pPr>
      <w:rPr>
        <w:rFonts w:hint="default"/>
        <w:lang w:val="en-US" w:eastAsia="zh-CN" w:bidi="ar-SA"/>
      </w:rPr>
    </w:lvl>
    <w:lvl w:ilvl="3" w:tentative="0">
      <w:start w:val="0"/>
      <w:numFmt w:val="bullet"/>
      <w:lvlText w:val="•"/>
      <w:lvlJc w:val="left"/>
      <w:pPr>
        <w:ind w:left="2733" w:hanging="612"/>
      </w:pPr>
      <w:rPr>
        <w:rFonts w:hint="default"/>
        <w:lang w:val="en-US" w:eastAsia="zh-CN" w:bidi="ar-SA"/>
      </w:rPr>
    </w:lvl>
    <w:lvl w:ilvl="4" w:tentative="0">
      <w:start w:val="0"/>
      <w:numFmt w:val="bullet"/>
      <w:lvlText w:val="•"/>
      <w:lvlJc w:val="left"/>
      <w:pPr>
        <w:ind w:left="3780" w:hanging="612"/>
      </w:pPr>
      <w:rPr>
        <w:rFonts w:hint="default"/>
        <w:lang w:val="en-US" w:eastAsia="zh-CN" w:bidi="ar-SA"/>
      </w:rPr>
    </w:lvl>
    <w:lvl w:ilvl="5" w:tentative="0">
      <w:start w:val="0"/>
      <w:numFmt w:val="bullet"/>
      <w:lvlText w:val="•"/>
      <w:lvlJc w:val="left"/>
      <w:pPr>
        <w:ind w:left="4826" w:hanging="612"/>
      </w:pPr>
      <w:rPr>
        <w:rFonts w:hint="default"/>
        <w:lang w:val="en-US" w:eastAsia="zh-CN" w:bidi="ar-SA"/>
      </w:rPr>
    </w:lvl>
    <w:lvl w:ilvl="6" w:tentative="0">
      <w:start w:val="0"/>
      <w:numFmt w:val="bullet"/>
      <w:lvlText w:val="•"/>
      <w:lvlJc w:val="left"/>
      <w:pPr>
        <w:ind w:left="5873" w:hanging="612"/>
      </w:pPr>
      <w:rPr>
        <w:rFonts w:hint="default"/>
        <w:lang w:val="en-US" w:eastAsia="zh-CN" w:bidi="ar-SA"/>
      </w:rPr>
    </w:lvl>
    <w:lvl w:ilvl="7" w:tentative="0">
      <w:start w:val="0"/>
      <w:numFmt w:val="bullet"/>
      <w:lvlText w:val="•"/>
      <w:lvlJc w:val="left"/>
      <w:pPr>
        <w:ind w:left="6920" w:hanging="612"/>
      </w:pPr>
      <w:rPr>
        <w:rFonts w:hint="default"/>
        <w:lang w:val="en-US" w:eastAsia="zh-CN" w:bidi="ar-SA"/>
      </w:rPr>
    </w:lvl>
    <w:lvl w:ilvl="8" w:tentative="0">
      <w:start w:val="0"/>
      <w:numFmt w:val="bullet"/>
      <w:lvlText w:val="•"/>
      <w:lvlJc w:val="left"/>
      <w:pPr>
        <w:ind w:left="7966" w:hanging="612"/>
      </w:pPr>
      <w:rPr>
        <w:rFonts w:hint="default"/>
        <w:lang w:val="en-US" w:eastAsia="zh-CN" w:bidi="ar-SA"/>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3A2C1E"/>
    <w:rsid w:val="6A27592F"/>
    <w:rsid w:val="723A2C1E"/>
    <w:rsid w:val="72F24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644" w:hanging="425"/>
      <w:jc w:val="both"/>
      <w:outlineLvl w:val="1"/>
    </w:pPr>
    <w:rPr>
      <w:rFonts w:ascii="宋体" w:hAnsi="宋体" w:eastAsia="宋体" w:cs="宋体"/>
      <w:b/>
      <w:bCs/>
      <w:sz w:val="24"/>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4"/>
      <w:szCs w:val="24"/>
      <w:lang w:val="en-US" w:eastAsia="zh-CN" w:bidi="ar-SA"/>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List Paragraph"/>
    <w:basedOn w:val="1"/>
    <w:qFormat/>
    <w:uiPriority w:val="1"/>
    <w:pPr>
      <w:ind w:left="644" w:hanging="425"/>
      <w:jc w:val="both"/>
    </w:pPr>
    <w:rPr>
      <w:rFonts w:ascii="宋体" w:hAnsi="宋体" w:eastAsia="宋体" w:cs="宋体"/>
      <w:lang w:val="en-US" w:eastAsia="zh-CN" w:bidi="ar-SA"/>
    </w:rPr>
  </w:style>
  <w:style w:type="paragraph" w:customStyle="1" w:styleId="9">
    <w:name w:val="Table Paragraph"/>
    <w:basedOn w:val="1"/>
    <w:qFormat/>
    <w:uiPriority w:val="1"/>
    <w:pPr>
      <w:ind w:left="107"/>
    </w:pPr>
    <w:rPr>
      <w:rFonts w:ascii="宋体" w:hAnsi="宋体" w:eastAsia="宋体" w:cs="宋体"/>
      <w:lang w:val="en-US" w:eastAsia="zh-CN" w:bidi="ar-SA"/>
    </w:rPr>
  </w:style>
  <w:style w:type="paragraph" w:customStyle="1" w:styleId="10">
    <w:name w:val="WPSOffice手动目录 1"/>
    <w:uiPriority w:val="0"/>
    <w:pPr>
      <w:ind w:leftChars="0"/>
    </w:pPr>
    <w:rPr>
      <w:rFonts w:ascii="Times New Roman" w:hAnsi="Times New Roman" w:eastAsia="宋体" w:cs="Times New Roman"/>
      <w:sz w:val="20"/>
      <w:szCs w:val="20"/>
    </w:rPr>
  </w:style>
  <w:style w:type="paragraph" w:customStyle="1" w:styleId="11">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2021-11-10T08:09:00Z</dcterms:created>
  <dc:creator>博维知识产权-唐晓华</dc:creator>
  <cp:lastModifiedBy>博维知识产权-唐晓华</cp:lastModifiedBy>
  <dcterms:modified xsi:type="dcterms:W3CDTF">2021-11-15T07:10:18Z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F1636CB706FC4216AAFC953C49D59DB1</vt:lpwstr>
  </property>
</Properties>
</file>